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A3" w:rsidRDefault="00E71BA3" w:rsidP="00E71BA3">
      <w:pPr>
        <w:ind w:left="4248" w:firstLine="708"/>
        <w:jc w:val="center"/>
        <w:rPr>
          <w:b/>
          <w:szCs w:val="28"/>
        </w:rPr>
      </w:pPr>
    </w:p>
    <w:p w:rsidR="005B2ED8" w:rsidRPr="00790E90" w:rsidRDefault="005B2ED8" w:rsidP="002C566C">
      <w:pPr>
        <w:ind w:left="4956" w:firstLine="708"/>
        <w:jc w:val="right"/>
        <w:rPr>
          <w:szCs w:val="28"/>
        </w:rPr>
      </w:pPr>
    </w:p>
    <w:p w:rsidR="00914F68" w:rsidRDefault="00914F68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914F68" w:rsidRDefault="00914F68" w:rsidP="00D4182F">
      <w:pPr>
        <w:spacing w:after="200" w:line="276" w:lineRule="auto"/>
        <w:jc w:val="center"/>
        <w:rPr>
          <w:sz w:val="28"/>
          <w:szCs w:val="28"/>
        </w:rPr>
      </w:pPr>
    </w:p>
    <w:p w:rsidR="00914F68" w:rsidRDefault="00914F68" w:rsidP="00D4182F">
      <w:pPr>
        <w:spacing w:after="200" w:line="276" w:lineRule="auto"/>
        <w:jc w:val="center"/>
        <w:rPr>
          <w:sz w:val="28"/>
          <w:szCs w:val="28"/>
        </w:rPr>
      </w:pPr>
    </w:p>
    <w:p w:rsidR="00D4182F" w:rsidRDefault="00914F68" w:rsidP="00D4182F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055947E3" wp14:editId="4D2777B3">
            <wp:extent cx="6480175" cy="890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5D" w:rsidRPr="009A42CC" w:rsidRDefault="00AB405D" w:rsidP="00AB405D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9A42CC">
        <w:rPr>
          <w:b/>
          <w:sz w:val="28"/>
          <w:szCs w:val="28"/>
        </w:rPr>
        <w:lastRenderedPageBreak/>
        <w:t>Цели и задачи</w:t>
      </w:r>
    </w:p>
    <w:p w:rsidR="00AB405D" w:rsidRPr="00D4182F" w:rsidRDefault="00AB405D" w:rsidP="00AB405D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Основными целями антикоррупционной политики </w:t>
      </w:r>
      <w:r w:rsidR="00D4182F">
        <w:rPr>
          <w:color w:val="000000"/>
          <w:sz w:val="26"/>
          <w:szCs w:val="26"/>
        </w:rPr>
        <w:t xml:space="preserve">МБУДО «ДМШ №2 им. В.К. </w:t>
      </w:r>
      <w:proofErr w:type="spellStart"/>
      <w:r w:rsidR="00D4182F">
        <w:rPr>
          <w:color w:val="000000"/>
          <w:sz w:val="26"/>
          <w:szCs w:val="26"/>
        </w:rPr>
        <w:t>Мержанова</w:t>
      </w:r>
      <w:proofErr w:type="spellEnd"/>
      <w:r w:rsidR="00D4182F">
        <w:rPr>
          <w:color w:val="000000"/>
          <w:sz w:val="26"/>
          <w:szCs w:val="26"/>
        </w:rPr>
        <w:t>» (Далее – Школа)</w:t>
      </w:r>
      <w:r w:rsidRPr="00D4182F">
        <w:rPr>
          <w:color w:val="000000"/>
          <w:sz w:val="26"/>
          <w:szCs w:val="26"/>
        </w:rPr>
        <w:t xml:space="preserve"> являются:</w:t>
      </w:r>
    </w:p>
    <w:p w:rsidR="00AB405D" w:rsidRPr="00D4182F" w:rsidRDefault="00AB405D" w:rsidP="00AB405D">
      <w:pPr>
        <w:pStyle w:val="a4"/>
        <w:numPr>
          <w:ilvl w:val="0"/>
          <w:numId w:val="6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предупреждение коррупции в </w:t>
      </w:r>
      <w:r w:rsidR="00D4182F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>;</w:t>
      </w:r>
    </w:p>
    <w:p w:rsidR="00AB405D" w:rsidRPr="00D4182F" w:rsidRDefault="00AB405D" w:rsidP="00AB405D">
      <w:pPr>
        <w:pStyle w:val="a4"/>
        <w:numPr>
          <w:ilvl w:val="0"/>
          <w:numId w:val="6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обеспечение неотвратимости наказания за коррупционные проявления;</w:t>
      </w:r>
    </w:p>
    <w:p w:rsidR="00AB405D" w:rsidRPr="00D4182F" w:rsidRDefault="00AB405D" w:rsidP="00AB405D">
      <w:pPr>
        <w:pStyle w:val="a4"/>
        <w:numPr>
          <w:ilvl w:val="0"/>
          <w:numId w:val="6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формирование антикоррупционного сознания у работников </w:t>
      </w:r>
      <w:r w:rsidR="00D4182F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.</w:t>
      </w:r>
    </w:p>
    <w:p w:rsidR="00AB405D" w:rsidRPr="00D4182F" w:rsidRDefault="00AB405D" w:rsidP="00AB405D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Основные задачи антикоррупционной политики </w:t>
      </w:r>
      <w:r w:rsidR="00D4182F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:</w:t>
      </w:r>
    </w:p>
    <w:p w:rsidR="00AB405D" w:rsidRPr="00D4182F" w:rsidRDefault="00AB405D" w:rsidP="00AB405D">
      <w:pPr>
        <w:pStyle w:val="a4"/>
        <w:numPr>
          <w:ilvl w:val="0"/>
          <w:numId w:val="7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формирование у работников единообразного понимания позиции </w:t>
      </w:r>
      <w:r w:rsidR="00D4182F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о неприятии коррупции в любых формах и проявлениях;</w:t>
      </w:r>
    </w:p>
    <w:p w:rsidR="00AB405D" w:rsidRPr="00D4182F" w:rsidRDefault="00AB405D" w:rsidP="00AB405D">
      <w:pPr>
        <w:pStyle w:val="a4"/>
        <w:numPr>
          <w:ilvl w:val="0"/>
          <w:numId w:val="7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установление обязанности работников </w:t>
      </w:r>
      <w:r w:rsidR="00D4182F">
        <w:rPr>
          <w:color w:val="000000"/>
          <w:sz w:val="26"/>
          <w:szCs w:val="26"/>
        </w:rPr>
        <w:t>Школы</w:t>
      </w:r>
      <w:r w:rsidR="00D4182F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>знать и соблюдать ключевые нормы антикоррупционного законодательства, требования настоящей политики;</w:t>
      </w:r>
    </w:p>
    <w:p w:rsidR="00AB405D" w:rsidRPr="00D4182F" w:rsidRDefault="00AB405D" w:rsidP="00AB405D">
      <w:pPr>
        <w:pStyle w:val="a4"/>
        <w:numPr>
          <w:ilvl w:val="0"/>
          <w:numId w:val="7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минимизация риска вовлечения работников </w:t>
      </w:r>
      <w:r w:rsidR="00D4182F">
        <w:rPr>
          <w:color w:val="000000"/>
          <w:sz w:val="26"/>
          <w:szCs w:val="26"/>
        </w:rPr>
        <w:t>Школы»</w:t>
      </w:r>
      <w:r w:rsidRPr="00D4182F">
        <w:rPr>
          <w:color w:val="000000"/>
          <w:sz w:val="26"/>
          <w:szCs w:val="26"/>
        </w:rPr>
        <w:t xml:space="preserve"> в коррупционную деятельность;</w:t>
      </w:r>
    </w:p>
    <w:p w:rsidR="00AB405D" w:rsidRPr="00D4182F" w:rsidRDefault="00AB405D" w:rsidP="00AB405D">
      <w:pPr>
        <w:pStyle w:val="a4"/>
        <w:numPr>
          <w:ilvl w:val="0"/>
          <w:numId w:val="7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обеспечение ответственности работников </w:t>
      </w:r>
      <w:r w:rsidR="00D4182F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за коррупционные проявления;</w:t>
      </w:r>
    </w:p>
    <w:p w:rsidR="00AB405D" w:rsidRPr="00D4182F" w:rsidRDefault="00AB405D" w:rsidP="00AB405D">
      <w:pPr>
        <w:pStyle w:val="a4"/>
        <w:numPr>
          <w:ilvl w:val="0"/>
          <w:numId w:val="7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мониторинг эффективности внедренных антикоррупционных мер (стандартов, процедур и т.п.).</w:t>
      </w:r>
    </w:p>
    <w:p w:rsidR="00582B4A" w:rsidRPr="00D4182F" w:rsidRDefault="00582B4A" w:rsidP="00582B4A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>Используемые понятия и определения</w:t>
      </w:r>
    </w:p>
    <w:p w:rsidR="00582B4A" w:rsidRPr="00D4182F" w:rsidRDefault="00582B4A" w:rsidP="00582B4A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Коррупция – злоупотребление служебным положением, дача взятки, получение </w:t>
      </w:r>
      <w:proofErr w:type="gramStart"/>
      <w:r w:rsidRPr="00D4182F">
        <w:rPr>
          <w:color w:val="000000"/>
          <w:sz w:val="26"/>
          <w:szCs w:val="26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Pr="00D4182F">
        <w:rPr>
          <w:color w:val="000000"/>
          <w:sz w:val="26"/>
          <w:szCs w:val="26"/>
        </w:rPr>
        <w:t xml:space="preserve">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2008г. № 273-ФЗ «О противодействии коррупции»).</w:t>
      </w:r>
    </w:p>
    <w:p w:rsidR="00582B4A" w:rsidRPr="00D4182F" w:rsidRDefault="00582B4A" w:rsidP="00450516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2008г. № 273-ФЗ «О противодействии коррупции»):</w:t>
      </w:r>
    </w:p>
    <w:p w:rsidR="00582B4A" w:rsidRPr="00D4182F" w:rsidRDefault="00582B4A" w:rsidP="00582B4A">
      <w:pPr>
        <w:pStyle w:val="a4"/>
        <w:shd w:val="clear" w:color="auto" w:fill="FFFFFF"/>
        <w:spacing w:line="360" w:lineRule="atLeast"/>
        <w:ind w:left="1418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82B4A" w:rsidRPr="00D4182F" w:rsidRDefault="00582B4A" w:rsidP="00582B4A">
      <w:pPr>
        <w:pStyle w:val="a4"/>
        <w:shd w:val="clear" w:color="auto" w:fill="FFFFFF"/>
        <w:spacing w:line="360" w:lineRule="atLeast"/>
        <w:ind w:left="1418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82B4A" w:rsidRPr="00D4182F" w:rsidRDefault="00582B4A" w:rsidP="00582B4A">
      <w:pPr>
        <w:pStyle w:val="a4"/>
        <w:shd w:val="clear" w:color="auto" w:fill="FFFFFF"/>
        <w:spacing w:line="360" w:lineRule="atLeast"/>
        <w:ind w:left="1418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582B4A" w:rsidRPr="00D4182F" w:rsidRDefault="00582B4A" w:rsidP="00450516">
      <w:pPr>
        <w:pStyle w:val="a4"/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2.3. </w:t>
      </w:r>
      <w:r w:rsidR="000016A9" w:rsidRPr="00D4182F">
        <w:rPr>
          <w:color w:val="000000"/>
          <w:sz w:val="26"/>
          <w:szCs w:val="26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016A9" w:rsidRPr="00D4182F" w:rsidRDefault="000016A9" w:rsidP="00450516">
      <w:pPr>
        <w:pStyle w:val="a4"/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lastRenderedPageBreak/>
        <w:t xml:space="preserve">2.4. </w:t>
      </w:r>
      <w:proofErr w:type="gramStart"/>
      <w:r w:rsidRPr="00D4182F">
        <w:rPr>
          <w:color w:val="000000"/>
          <w:sz w:val="26"/>
          <w:szCs w:val="26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</w:t>
      </w:r>
      <w:r w:rsidR="00F320AD" w:rsidRPr="00D4182F">
        <w:rPr>
          <w:color w:val="000000"/>
          <w:sz w:val="26"/>
          <w:szCs w:val="26"/>
        </w:rPr>
        <w:t xml:space="preserve">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F320AD" w:rsidRPr="00D4182F">
        <w:rPr>
          <w:color w:val="000000"/>
          <w:sz w:val="26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320AD" w:rsidRPr="00D4182F" w:rsidRDefault="00450516" w:rsidP="00450516">
      <w:pPr>
        <w:pStyle w:val="a4"/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2.5. </w:t>
      </w:r>
      <w:proofErr w:type="gramStart"/>
      <w:r w:rsidR="00F320AD" w:rsidRPr="00D4182F">
        <w:rPr>
          <w:color w:val="000000"/>
          <w:sz w:val="26"/>
          <w:szCs w:val="26"/>
        </w:rPr>
        <w:t>Коммерческий продукт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320AD" w:rsidRPr="00D4182F" w:rsidRDefault="00450516" w:rsidP="00450516">
      <w:pPr>
        <w:pStyle w:val="a4"/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2.6. </w:t>
      </w:r>
      <w:proofErr w:type="gramStart"/>
      <w:r w:rsidR="00F320AD" w:rsidRPr="00D4182F">
        <w:rPr>
          <w:color w:val="000000"/>
          <w:sz w:val="26"/>
          <w:szCs w:val="26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F320AD" w:rsidRPr="00D4182F">
        <w:rPr>
          <w:color w:val="000000"/>
          <w:sz w:val="26"/>
          <w:szCs w:val="26"/>
        </w:rPr>
        <w:t xml:space="preserve"> (представителем организации) которой он является.</w:t>
      </w:r>
    </w:p>
    <w:p w:rsidR="00450516" w:rsidRPr="00D4182F" w:rsidRDefault="00450516" w:rsidP="00450516">
      <w:pPr>
        <w:pStyle w:val="a4"/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2.7. Личная заинтересованность работника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50516" w:rsidRPr="00D4182F" w:rsidRDefault="00450516" w:rsidP="00450516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>Основные принципы антикоррупционной политики</w:t>
      </w:r>
    </w:p>
    <w:p w:rsidR="00450516" w:rsidRPr="00D4182F" w:rsidRDefault="00450516" w:rsidP="00450516">
      <w:pPr>
        <w:pStyle w:val="a4"/>
        <w:shd w:val="clear" w:color="auto" w:fill="FFFFFF"/>
        <w:spacing w:line="360" w:lineRule="atLeast"/>
        <w:ind w:left="0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Антикоррупционная политика </w:t>
      </w:r>
      <w:r w:rsidR="00D4182F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основана на следующих ключевых принципах:</w:t>
      </w:r>
    </w:p>
    <w:p w:rsidR="00450516" w:rsidRPr="00D4182F" w:rsidRDefault="00450516" w:rsidP="00450516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Принцип соответствия политики действующему законодательству и общепринятым нормам.</w:t>
      </w:r>
    </w:p>
    <w:p w:rsidR="00450516" w:rsidRPr="00D4182F" w:rsidRDefault="00450516" w:rsidP="00450516">
      <w:pPr>
        <w:pStyle w:val="a4"/>
        <w:shd w:val="clear" w:color="auto" w:fill="FFFFFF"/>
        <w:spacing w:line="360" w:lineRule="atLeast"/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D4182F">
        <w:rPr>
          <w:color w:val="000000"/>
          <w:sz w:val="26"/>
          <w:szCs w:val="26"/>
        </w:rPr>
        <w:t xml:space="preserve">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>.</w:t>
      </w:r>
      <w:proofErr w:type="gramEnd"/>
    </w:p>
    <w:p w:rsidR="00C921CB" w:rsidRPr="00D4182F" w:rsidRDefault="00C921CB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Принцип личного примера руководства. Ключевая роль руководства </w:t>
      </w:r>
      <w:r w:rsidR="004C0BF4">
        <w:rPr>
          <w:color w:val="000000"/>
          <w:sz w:val="26"/>
          <w:szCs w:val="26"/>
        </w:rPr>
        <w:t>Школы</w:t>
      </w:r>
      <w:r w:rsidR="004C0BF4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 xml:space="preserve">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>.</w:t>
      </w:r>
    </w:p>
    <w:p w:rsidR="00C921CB" w:rsidRPr="00D4182F" w:rsidRDefault="00C921CB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lastRenderedPageBreak/>
        <w:t xml:space="preserve">Принцип вовлеченности работников. В </w:t>
      </w:r>
      <w:r w:rsidR="004C0BF4">
        <w:rPr>
          <w:color w:val="000000"/>
          <w:sz w:val="26"/>
          <w:szCs w:val="26"/>
        </w:rPr>
        <w:t>Школе</w:t>
      </w:r>
      <w:r w:rsidR="004C0BF4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>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процедур.</w:t>
      </w:r>
    </w:p>
    <w:p w:rsidR="00C921CB" w:rsidRPr="00D4182F" w:rsidRDefault="00C921CB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Принцип соразмерности антикоррупционных процедур риску коррупции. В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 xml:space="preserve"> разрабатываются и выполняются мероприятия, позволяющие снизить вероятность вовлечения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, ее руководства и работников в коррупционную деятельность.</w:t>
      </w:r>
    </w:p>
    <w:p w:rsidR="00C921CB" w:rsidRPr="00D4182F" w:rsidRDefault="00C921CB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Принцип эффективности антикоррупционных процедур. В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 xml:space="preserve"> применяют такие антикоррупционные мероприятия, которые имеют низкую стоимость, обеспечивают простоту реализации и </w:t>
      </w:r>
      <w:proofErr w:type="gramStart"/>
      <w:r w:rsidRPr="00D4182F">
        <w:rPr>
          <w:color w:val="000000"/>
          <w:sz w:val="26"/>
          <w:szCs w:val="26"/>
        </w:rPr>
        <w:t>приносят значимый результат</w:t>
      </w:r>
      <w:proofErr w:type="gramEnd"/>
      <w:r w:rsidRPr="00D4182F">
        <w:rPr>
          <w:color w:val="000000"/>
          <w:sz w:val="26"/>
          <w:szCs w:val="26"/>
        </w:rPr>
        <w:t>.</w:t>
      </w:r>
    </w:p>
    <w:p w:rsidR="00C921CB" w:rsidRPr="00D4182F" w:rsidRDefault="00C921CB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Принцип ответственности и неотвратимости наказания. Неотвратимость наказания для работников </w:t>
      </w:r>
      <w:r w:rsidR="004C0BF4">
        <w:rPr>
          <w:color w:val="000000"/>
          <w:sz w:val="26"/>
          <w:szCs w:val="26"/>
        </w:rPr>
        <w:t>Школы</w:t>
      </w:r>
      <w:r w:rsidR="004C0BF4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</w:t>
      </w:r>
      <w:r w:rsidR="00580044" w:rsidRPr="00D4182F">
        <w:rPr>
          <w:color w:val="000000"/>
          <w:sz w:val="26"/>
          <w:szCs w:val="26"/>
        </w:rPr>
        <w:t>ответственность руководства за реализацию настоящей антикоррупционной политики.</w:t>
      </w:r>
    </w:p>
    <w:p w:rsidR="00580044" w:rsidRPr="00D4182F" w:rsidRDefault="00580044" w:rsidP="00C921CB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Принцип постоянного контроля и регулярного мониторинга. В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 xml:space="preserve"> регулярно осуществляется мониторинг эффективности внедренных антикоррупционных процедур, а так же </w:t>
      </w:r>
      <w:proofErr w:type="gramStart"/>
      <w:r w:rsidRPr="00D4182F">
        <w:rPr>
          <w:color w:val="000000"/>
          <w:sz w:val="26"/>
          <w:szCs w:val="26"/>
        </w:rPr>
        <w:t>контрол</w:t>
      </w:r>
      <w:r w:rsidR="004C0BF4">
        <w:rPr>
          <w:color w:val="000000"/>
          <w:sz w:val="26"/>
          <w:szCs w:val="26"/>
        </w:rPr>
        <w:t>ь</w:t>
      </w:r>
      <w:r w:rsidRPr="00D4182F">
        <w:rPr>
          <w:color w:val="000000"/>
          <w:sz w:val="26"/>
          <w:szCs w:val="26"/>
        </w:rPr>
        <w:t xml:space="preserve"> за</w:t>
      </w:r>
      <w:proofErr w:type="gramEnd"/>
      <w:r w:rsidRPr="00D4182F">
        <w:rPr>
          <w:color w:val="000000"/>
          <w:sz w:val="26"/>
          <w:szCs w:val="26"/>
        </w:rPr>
        <w:t xml:space="preserve"> их исполнением.</w:t>
      </w:r>
    </w:p>
    <w:p w:rsidR="00580044" w:rsidRPr="00D4182F" w:rsidRDefault="00580044" w:rsidP="00580044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 xml:space="preserve">Область применения антикоррупционной политики и круг </w:t>
      </w:r>
      <w:r w:rsidR="004C0BF4">
        <w:rPr>
          <w:b/>
          <w:sz w:val="28"/>
          <w:szCs w:val="28"/>
        </w:rPr>
        <w:t>лиц, попадающих под её действие</w:t>
      </w:r>
    </w:p>
    <w:p w:rsidR="00580044" w:rsidRPr="00D4182F" w:rsidRDefault="00580044" w:rsidP="00580044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Основным кругом лиц, попадающих под действие политики, являются работники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работы или предоставляющие услуги на основе гражданско-правовых договоров.</w:t>
      </w:r>
    </w:p>
    <w:p w:rsidR="00580044" w:rsidRPr="00D4182F" w:rsidRDefault="00580044" w:rsidP="00580044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Обязанности работников </w:t>
      </w:r>
      <w:r w:rsidR="006757BD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в связи с предупреждением и противодействием коррупции:</w:t>
      </w:r>
    </w:p>
    <w:p w:rsidR="00580044" w:rsidRPr="00D4182F" w:rsidRDefault="00580044" w:rsidP="00580044">
      <w:pPr>
        <w:pStyle w:val="a4"/>
        <w:numPr>
          <w:ilvl w:val="2"/>
          <w:numId w:val="5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Воздерживаться:</w:t>
      </w:r>
    </w:p>
    <w:p w:rsidR="00580044" w:rsidRPr="00D4182F" w:rsidRDefault="00580044" w:rsidP="00580044">
      <w:pPr>
        <w:pStyle w:val="a4"/>
        <w:numPr>
          <w:ilvl w:val="0"/>
          <w:numId w:val="8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от совершения и (или) участия в совершении коррупционных правонарушений в интересах или от имени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;</w:t>
      </w:r>
    </w:p>
    <w:p w:rsidR="00580044" w:rsidRPr="00D4182F" w:rsidRDefault="00580044" w:rsidP="00580044">
      <w:pPr>
        <w:pStyle w:val="a4"/>
        <w:numPr>
          <w:ilvl w:val="0"/>
          <w:numId w:val="8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;</w:t>
      </w:r>
    </w:p>
    <w:p w:rsidR="00580044" w:rsidRPr="00D4182F" w:rsidRDefault="00580044" w:rsidP="00580044">
      <w:pPr>
        <w:pStyle w:val="a4"/>
        <w:numPr>
          <w:ilvl w:val="2"/>
          <w:numId w:val="5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Незамедлительно информировать непосредственного руководителя и (или) лицо, ответственное за реализацию антикоррупционной политики:</w:t>
      </w:r>
    </w:p>
    <w:p w:rsidR="00580044" w:rsidRPr="00D4182F" w:rsidRDefault="00580044" w:rsidP="00580044">
      <w:pPr>
        <w:pStyle w:val="a4"/>
        <w:numPr>
          <w:ilvl w:val="0"/>
          <w:numId w:val="9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о случаях склонения работника к совершению коррупционных правонарушений;</w:t>
      </w:r>
    </w:p>
    <w:p w:rsidR="00580044" w:rsidRPr="00D4182F" w:rsidRDefault="00580044" w:rsidP="00580044">
      <w:pPr>
        <w:pStyle w:val="a4"/>
        <w:numPr>
          <w:ilvl w:val="0"/>
          <w:numId w:val="9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661A6" w:rsidRDefault="00506F66" w:rsidP="00580044">
      <w:pPr>
        <w:pStyle w:val="a4"/>
        <w:numPr>
          <w:ilvl w:val="2"/>
          <w:numId w:val="5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Сообщать непосредственному директору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о возможности возникновения либо возникшем у работника конфликте интересов.</w:t>
      </w:r>
    </w:p>
    <w:p w:rsidR="00580044" w:rsidRPr="00914F68" w:rsidRDefault="00F661A6" w:rsidP="00F661A6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506F66" w:rsidRPr="00D4182F" w:rsidRDefault="00506F66" w:rsidP="00590BF6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color w:val="000000"/>
          <w:sz w:val="26"/>
          <w:szCs w:val="26"/>
        </w:rPr>
      </w:pPr>
      <w:proofErr w:type="gramStart"/>
      <w:r w:rsidRPr="00D4182F">
        <w:rPr>
          <w:b/>
          <w:sz w:val="28"/>
          <w:szCs w:val="28"/>
        </w:rPr>
        <w:lastRenderedPageBreak/>
        <w:t>Ответственные за реализацию Антикоррупционной политики</w:t>
      </w:r>
      <w:proofErr w:type="gramEnd"/>
    </w:p>
    <w:p w:rsidR="00506F66" w:rsidRPr="00D4182F" w:rsidRDefault="00506F66" w:rsidP="00506F66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Ответственными за реализацию антикоррупционной политики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являются следующие должностные лица:</w:t>
      </w:r>
    </w:p>
    <w:p w:rsidR="00506F66" w:rsidRPr="00D4182F" w:rsidRDefault="00506F66" w:rsidP="00506F66">
      <w:pPr>
        <w:pStyle w:val="a4"/>
        <w:numPr>
          <w:ilvl w:val="2"/>
          <w:numId w:val="5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Директор </w:t>
      </w:r>
      <w:r w:rsidR="004C0BF4">
        <w:rPr>
          <w:color w:val="000000"/>
          <w:sz w:val="26"/>
          <w:szCs w:val="26"/>
        </w:rPr>
        <w:t>Школы</w:t>
      </w:r>
      <w:r w:rsidR="004C0BF4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 xml:space="preserve"> и его заместители.</w:t>
      </w:r>
    </w:p>
    <w:p w:rsidR="00506F66" w:rsidRPr="00D4182F" w:rsidRDefault="00506F66" w:rsidP="00506F66">
      <w:pPr>
        <w:pStyle w:val="a4"/>
        <w:shd w:val="clear" w:color="auto" w:fill="FFFFFF"/>
        <w:spacing w:line="360" w:lineRule="atLeast"/>
        <w:ind w:left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Данные должностные лица обязаны обеспечивать выполнение требований действующего законодательства о противодействии коррупции и локальных нормативных актов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, направленных на реализацию мер по предупреждению коррупции.</w:t>
      </w:r>
    </w:p>
    <w:p w:rsidR="00506F66" w:rsidRPr="00D4182F" w:rsidRDefault="00506F66" w:rsidP="00506F66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Директор </w:t>
      </w:r>
      <w:r w:rsidR="004C0BF4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назначает </w:t>
      </w:r>
      <w:proofErr w:type="gramStart"/>
      <w:r w:rsidRPr="00D4182F">
        <w:rPr>
          <w:color w:val="000000"/>
          <w:sz w:val="26"/>
          <w:szCs w:val="26"/>
        </w:rPr>
        <w:t>ответственного</w:t>
      </w:r>
      <w:proofErr w:type="gramEnd"/>
      <w:r w:rsidRPr="00D4182F">
        <w:rPr>
          <w:color w:val="000000"/>
          <w:sz w:val="26"/>
          <w:szCs w:val="26"/>
        </w:rPr>
        <w:t xml:space="preserve"> за организацию работы по предупреждению коррупционных правонарушений в </w:t>
      </w:r>
      <w:r w:rsidR="004C0BF4">
        <w:rPr>
          <w:color w:val="000000"/>
          <w:sz w:val="26"/>
          <w:szCs w:val="26"/>
        </w:rPr>
        <w:t>Школе</w:t>
      </w:r>
      <w:r w:rsidRPr="00D4182F">
        <w:rPr>
          <w:color w:val="000000"/>
          <w:sz w:val="26"/>
          <w:szCs w:val="26"/>
        </w:rPr>
        <w:t>, который:</w:t>
      </w:r>
    </w:p>
    <w:p w:rsidR="00506F66" w:rsidRPr="00D4182F" w:rsidRDefault="00506F66" w:rsidP="00506F66">
      <w:pPr>
        <w:pStyle w:val="a4"/>
        <w:numPr>
          <w:ilvl w:val="0"/>
          <w:numId w:val="10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организует работы по профилактике и противодействию коррупции в </w:t>
      </w:r>
      <w:r w:rsidR="006757BD">
        <w:rPr>
          <w:color w:val="000000"/>
          <w:sz w:val="26"/>
          <w:szCs w:val="26"/>
        </w:rPr>
        <w:t>Школе</w:t>
      </w:r>
      <w:r w:rsidR="006757BD" w:rsidRPr="00D4182F">
        <w:rPr>
          <w:color w:val="000000"/>
          <w:sz w:val="26"/>
          <w:szCs w:val="26"/>
        </w:rPr>
        <w:t xml:space="preserve"> </w:t>
      </w:r>
      <w:r w:rsidRPr="00D4182F">
        <w:rPr>
          <w:color w:val="000000"/>
          <w:sz w:val="26"/>
          <w:szCs w:val="26"/>
        </w:rPr>
        <w:t xml:space="preserve">и в соответствии с антикоррупционной политикой </w:t>
      </w:r>
      <w:r w:rsidR="006757BD">
        <w:rPr>
          <w:color w:val="000000"/>
          <w:sz w:val="26"/>
          <w:szCs w:val="26"/>
        </w:rPr>
        <w:t>Школы</w:t>
      </w:r>
      <w:r w:rsidR="00B035EA" w:rsidRPr="00D4182F">
        <w:rPr>
          <w:color w:val="000000"/>
          <w:sz w:val="26"/>
          <w:szCs w:val="26"/>
        </w:rPr>
        <w:t>;</w:t>
      </w:r>
    </w:p>
    <w:p w:rsidR="00B035EA" w:rsidRPr="00D4182F" w:rsidRDefault="00B035EA" w:rsidP="00506F66">
      <w:pPr>
        <w:pStyle w:val="a4"/>
        <w:numPr>
          <w:ilvl w:val="0"/>
          <w:numId w:val="10"/>
        </w:num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 </w:t>
      </w:r>
      <w:r w:rsidR="006757BD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, и предоставляет их на утверждение директору </w:t>
      </w:r>
      <w:r w:rsidR="006757BD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>.</w:t>
      </w:r>
    </w:p>
    <w:p w:rsidR="00B035EA" w:rsidRPr="00D4182F" w:rsidRDefault="00B035EA" w:rsidP="00B035EA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</w:p>
    <w:p w:rsidR="00B035EA" w:rsidRPr="00D4182F" w:rsidRDefault="00B035EA" w:rsidP="00B035EA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 xml:space="preserve">Установление перечня реализуемых </w:t>
      </w:r>
      <w:r w:rsidR="006757BD">
        <w:rPr>
          <w:b/>
          <w:sz w:val="28"/>
          <w:szCs w:val="28"/>
        </w:rPr>
        <w:t>Школой</w:t>
      </w:r>
      <w:r w:rsidRPr="00D4182F">
        <w:rPr>
          <w:b/>
          <w:sz w:val="28"/>
          <w:szCs w:val="28"/>
        </w:rPr>
        <w:t xml:space="preserve"> антикоррупционных мероприятий, стандартов и процедур и порядок их выполнения (применения).</w:t>
      </w:r>
    </w:p>
    <w:p w:rsidR="00B035EA" w:rsidRPr="00D4182F" w:rsidRDefault="00B035EA" w:rsidP="00B035EA">
      <w:pPr>
        <w:shd w:val="clear" w:color="auto" w:fill="FFFFFF"/>
        <w:spacing w:line="360" w:lineRule="atLeast"/>
        <w:ind w:firstLine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В целях предупреждения и противодействия коррупции </w:t>
      </w:r>
      <w:r w:rsidR="006757BD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планирует реализовать следующий перечень антикоррупционных мероприятий</w:t>
      </w:r>
    </w:p>
    <w:p w:rsidR="00F21371" w:rsidRPr="00D4182F" w:rsidRDefault="00F21371" w:rsidP="00B035EA">
      <w:pPr>
        <w:shd w:val="clear" w:color="auto" w:fill="FFFFFF"/>
        <w:spacing w:line="360" w:lineRule="atLeast"/>
        <w:ind w:firstLine="567"/>
        <w:jc w:val="both"/>
        <w:rPr>
          <w:color w:val="00000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42CC" w:rsidRPr="00D4182F" w:rsidTr="00B035EA">
        <w:tc>
          <w:tcPr>
            <w:tcW w:w="5210" w:type="dxa"/>
          </w:tcPr>
          <w:p w:rsidR="00B035EA" w:rsidRPr="00D4182F" w:rsidRDefault="00B035EA" w:rsidP="00B035EA">
            <w:pPr>
              <w:spacing w:line="360" w:lineRule="atLeast"/>
              <w:jc w:val="center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center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Мероприятие</w:t>
            </w:r>
          </w:p>
        </w:tc>
      </w:tr>
      <w:tr w:rsidR="009A42CC" w:rsidRPr="00D4182F" w:rsidTr="00B035EA">
        <w:trPr>
          <w:trHeight w:val="270"/>
        </w:trPr>
        <w:tc>
          <w:tcPr>
            <w:tcW w:w="5210" w:type="dxa"/>
            <w:vMerge w:val="restart"/>
            <w:vAlign w:val="center"/>
          </w:tcPr>
          <w:p w:rsidR="00B035EA" w:rsidRPr="00D4182F" w:rsidRDefault="00B035EA" w:rsidP="00B035EA">
            <w:pPr>
              <w:spacing w:line="360" w:lineRule="atLeast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 xml:space="preserve">Разработка и принятие кодекса этики и служебного поведения работников </w:t>
            </w:r>
            <w:r w:rsidR="006757BD">
              <w:rPr>
                <w:color w:val="000000"/>
                <w:sz w:val="26"/>
                <w:szCs w:val="26"/>
              </w:rPr>
              <w:t>Школы</w:t>
            </w:r>
          </w:p>
        </w:tc>
      </w:tr>
      <w:tr w:rsidR="009A42CC" w:rsidRPr="00D4182F" w:rsidTr="00B035EA">
        <w:trPr>
          <w:trHeight w:val="270"/>
        </w:trPr>
        <w:tc>
          <w:tcPr>
            <w:tcW w:w="5210" w:type="dxa"/>
            <w:vMerge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Разработка и внедрение положения о конфликте интересов</w:t>
            </w:r>
          </w:p>
        </w:tc>
      </w:tr>
      <w:tr w:rsidR="006757BD" w:rsidRPr="00D4182F" w:rsidTr="00E66377">
        <w:trPr>
          <w:trHeight w:val="1810"/>
        </w:trPr>
        <w:tc>
          <w:tcPr>
            <w:tcW w:w="5210" w:type="dxa"/>
            <w:vMerge/>
          </w:tcPr>
          <w:p w:rsidR="006757BD" w:rsidRPr="00D4182F" w:rsidRDefault="006757BD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6757BD" w:rsidRPr="00D4182F" w:rsidRDefault="006757BD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 xml:space="preserve">Введение антикоррупционных положений в трудовые договоры работников </w:t>
            </w:r>
            <w:r>
              <w:rPr>
                <w:color w:val="000000"/>
                <w:sz w:val="26"/>
                <w:szCs w:val="26"/>
              </w:rPr>
              <w:t>Школы</w:t>
            </w:r>
            <w:r w:rsidRPr="00D4182F">
              <w:rPr>
                <w:color w:val="000000"/>
                <w:sz w:val="26"/>
                <w:szCs w:val="26"/>
              </w:rPr>
              <w:t xml:space="preserve"> и их обязанностей в должностные инструкции</w:t>
            </w:r>
          </w:p>
        </w:tc>
      </w:tr>
      <w:tr w:rsidR="009A42CC" w:rsidRPr="00D4182F" w:rsidTr="00B035EA">
        <w:trPr>
          <w:trHeight w:val="180"/>
        </w:trPr>
        <w:tc>
          <w:tcPr>
            <w:tcW w:w="5210" w:type="dxa"/>
            <w:vMerge w:val="restart"/>
            <w:vAlign w:val="center"/>
          </w:tcPr>
          <w:p w:rsidR="00B035EA" w:rsidRPr="00D4182F" w:rsidRDefault="00B035EA" w:rsidP="00B035EA">
            <w:pPr>
              <w:spacing w:line="360" w:lineRule="atLeast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9A42CC" w:rsidRPr="00D4182F" w:rsidTr="00B035EA">
        <w:trPr>
          <w:trHeight w:val="180"/>
        </w:trPr>
        <w:tc>
          <w:tcPr>
            <w:tcW w:w="5210" w:type="dxa"/>
            <w:vMerge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</w:t>
            </w:r>
            <w:r w:rsidRPr="00D4182F">
              <w:rPr>
                <w:color w:val="000000"/>
                <w:sz w:val="26"/>
                <w:szCs w:val="26"/>
              </w:rPr>
              <w:lastRenderedPageBreak/>
              <w:t>контрагентами организации или иными лицами и порядка урегулирования выявленного конфликта интересов</w:t>
            </w:r>
          </w:p>
        </w:tc>
      </w:tr>
      <w:tr w:rsidR="009A42CC" w:rsidRPr="00D4182F" w:rsidTr="00B035EA">
        <w:trPr>
          <w:trHeight w:val="180"/>
        </w:trPr>
        <w:tc>
          <w:tcPr>
            <w:tcW w:w="5210" w:type="dxa"/>
            <w:vMerge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A42CC" w:rsidRPr="00D4182F" w:rsidTr="00B035EA">
        <w:trPr>
          <w:trHeight w:val="180"/>
        </w:trPr>
        <w:tc>
          <w:tcPr>
            <w:tcW w:w="5210" w:type="dxa"/>
            <w:vMerge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B035EA" w:rsidRPr="00D4182F" w:rsidRDefault="00B035EA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9A42CC" w:rsidRPr="00D4182F" w:rsidTr="009443BF">
        <w:trPr>
          <w:trHeight w:val="120"/>
        </w:trPr>
        <w:tc>
          <w:tcPr>
            <w:tcW w:w="5210" w:type="dxa"/>
            <w:vMerge w:val="restart"/>
            <w:vAlign w:val="center"/>
          </w:tcPr>
          <w:p w:rsidR="009443BF" w:rsidRPr="00D4182F" w:rsidRDefault="009443BF" w:rsidP="009443BF">
            <w:pPr>
              <w:spacing w:line="360" w:lineRule="atLeast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5211" w:type="dxa"/>
          </w:tcPr>
          <w:p w:rsidR="009443BF" w:rsidRPr="00D4182F" w:rsidRDefault="006757BD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9443BF" w:rsidRPr="00D4182F">
              <w:rPr>
                <w:color w:val="000000"/>
                <w:sz w:val="26"/>
                <w:szCs w:val="26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</w:t>
            </w:r>
            <w:r>
              <w:rPr>
                <w:color w:val="000000"/>
                <w:sz w:val="26"/>
                <w:szCs w:val="26"/>
              </w:rPr>
              <w:t xml:space="preserve"> Школе</w:t>
            </w:r>
          </w:p>
        </w:tc>
      </w:tr>
      <w:tr w:rsidR="009A42CC" w:rsidRPr="00D4182F" w:rsidTr="00B035EA">
        <w:trPr>
          <w:trHeight w:val="120"/>
        </w:trPr>
        <w:tc>
          <w:tcPr>
            <w:tcW w:w="5210" w:type="dxa"/>
            <w:vMerge/>
          </w:tcPr>
          <w:p w:rsidR="009443BF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9443BF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 xml:space="preserve">Проведение обучающих мероприятий по вопросам профилактики и </w:t>
            </w:r>
            <w:proofErr w:type="gramStart"/>
            <w:r w:rsidRPr="00D4182F">
              <w:rPr>
                <w:color w:val="000000"/>
                <w:sz w:val="26"/>
                <w:szCs w:val="26"/>
              </w:rPr>
              <w:t>противодействии</w:t>
            </w:r>
            <w:proofErr w:type="gramEnd"/>
            <w:r w:rsidRPr="00D4182F">
              <w:rPr>
                <w:color w:val="000000"/>
                <w:sz w:val="26"/>
                <w:szCs w:val="26"/>
              </w:rPr>
              <w:t xml:space="preserve"> коррупции</w:t>
            </w:r>
          </w:p>
        </w:tc>
      </w:tr>
      <w:tr w:rsidR="009A42CC" w:rsidRPr="00D4182F" w:rsidTr="00B035EA">
        <w:trPr>
          <w:trHeight w:val="120"/>
        </w:trPr>
        <w:tc>
          <w:tcPr>
            <w:tcW w:w="5210" w:type="dxa"/>
            <w:vMerge/>
          </w:tcPr>
          <w:p w:rsidR="009443BF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9443BF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B035EA" w:rsidRPr="00D4182F" w:rsidTr="00B035EA">
        <w:tc>
          <w:tcPr>
            <w:tcW w:w="5210" w:type="dxa"/>
          </w:tcPr>
          <w:p w:rsidR="00B035EA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Оценка результатов проводимой антикоррупционной работы</w:t>
            </w:r>
          </w:p>
        </w:tc>
        <w:tc>
          <w:tcPr>
            <w:tcW w:w="5211" w:type="dxa"/>
          </w:tcPr>
          <w:p w:rsidR="00B035EA" w:rsidRPr="00D4182F" w:rsidRDefault="009443BF" w:rsidP="00B035EA">
            <w:pPr>
              <w:spacing w:line="360" w:lineRule="atLeast"/>
              <w:jc w:val="both"/>
              <w:rPr>
                <w:color w:val="000000"/>
                <w:sz w:val="26"/>
                <w:szCs w:val="26"/>
              </w:rPr>
            </w:pPr>
            <w:r w:rsidRPr="00D4182F">
              <w:rPr>
                <w:color w:val="000000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B035EA" w:rsidRDefault="009443BF" w:rsidP="00B035EA">
      <w:pPr>
        <w:shd w:val="clear" w:color="auto" w:fill="FFFFFF"/>
        <w:spacing w:line="360" w:lineRule="atLeast"/>
        <w:ind w:firstLine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План </w:t>
      </w:r>
      <w:r w:rsidR="006757BD">
        <w:rPr>
          <w:color w:val="000000"/>
          <w:sz w:val="26"/>
          <w:szCs w:val="26"/>
        </w:rPr>
        <w:t>работы по противодействию коррупции</w:t>
      </w:r>
      <w:r w:rsidRPr="00D4182F">
        <w:rPr>
          <w:color w:val="000000"/>
          <w:sz w:val="26"/>
          <w:szCs w:val="26"/>
        </w:rPr>
        <w:t xml:space="preserve"> в Приложении № </w:t>
      </w:r>
      <w:r w:rsidR="00471043">
        <w:rPr>
          <w:color w:val="000000"/>
          <w:sz w:val="26"/>
          <w:szCs w:val="26"/>
        </w:rPr>
        <w:t>1</w:t>
      </w:r>
      <w:r w:rsidRPr="00D4182F">
        <w:rPr>
          <w:color w:val="000000"/>
          <w:sz w:val="26"/>
          <w:szCs w:val="26"/>
        </w:rPr>
        <w:t>.</w:t>
      </w:r>
    </w:p>
    <w:p w:rsidR="00901C28" w:rsidRPr="007902A2" w:rsidRDefault="00901C28" w:rsidP="00901C28">
      <w:pPr>
        <w:pStyle w:val="a"/>
        <w:keepNext/>
        <w:keepLines/>
        <w:numPr>
          <w:ilvl w:val="0"/>
          <w:numId w:val="5"/>
        </w:numPr>
        <w:spacing w:before="360" w:after="120"/>
        <w:jc w:val="center"/>
        <w:rPr>
          <w:b/>
          <w:bCs/>
        </w:rPr>
      </w:pPr>
      <w:bookmarkStart w:id="1" w:name="sub_13"/>
      <w:r>
        <w:rPr>
          <w:b/>
          <w:bCs/>
        </w:rPr>
        <w:t>Меры внутреннего</w:t>
      </w:r>
      <w:r w:rsidRPr="007902A2">
        <w:rPr>
          <w:b/>
          <w:bCs/>
        </w:rPr>
        <w:t xml:space="preserve"> контрол</w:t>
      </w:r>
      <w:r>
        <w:rPr>
          <w:b/>
          <w:bCs/>
        </w:rPr>
        <w:t>я</w:t>
      </w:r>
      <w:r w:rsidRPr="007902A2">
        <w:rPr>
          <w:b/>
          <w:bCs/>
        </w:rPr>
        <w:t xml:space="preserve"> и аудит</w:t>
      </w:r>
      <w:r>
        <w:rPr>
          <w:b/>
          <w:bCs/>
        </w:rPr>
        <w:t>а, направленные на выявление коррупционных правонарушений</w:t>
      </w:r>
    </w:p>
    <w:bookmarkEnd w:id="1"/>
    <w:p w:rsidR="00901C28" w:rsidRPr="00901C28" w:rsidRDefault="00901C28" w:rsidP="00901C28">
      <w:pPr>
        <w:pStyle w:val="a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Осуществление в соответствии с Федеральным законом от 06.12.2011 № 402-ФЗ «О 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>.</w:t>
      </w:r>
    </w:p>
    <w:p w:rsidR="00901C28" w:rsidRPr="00901C28" w:rsidRDefault="00901C28" w:rsidP="00901C28">
      <w:pPr>
        <w:pStyle w:val="a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и обеспечение соответствия деятельности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требованиям нормативных правовых актов и локальных нормативных актов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>.</w:t>
      </w:r>
    </w:p>
    <w:p w:rsidR="00901C28" w:rsidRPr="00901C28" w:rsidRDefault="00901C28" w:rsidP="00901C28">
      <w:pPr>
        <w:pStyle w:val="a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Требования Антикоррупционной политики, учитываемые при формировании системы внутреннего контроля и аудита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>:</w:t>
      </w:r>
    </w:p>
    <w:p w:rsidR="00901C28" w:rsidRPr="00901C28" w:rsidRDefault="00901C28" w:rsidP="00901C28">
      <w:pPr>
        <w:spacing w:line="276" w:lineRule="auto"/>
        <w:jc w:val="both"/>
        <w:rPr>
          <w:color w:val="000000"/>
          <w:sz w:val="26"/>
          <w:szCs w:val="26"/>
        </w:rPr>
      </w:pPr>
      <w:r w:rsidRPr="00901C28">
        <w:rPr>
          <w:color w:val="000000"/>
          <w:sz w:val="26"/>
          <w:szCs w:val="26"/>
        </w:rPr>
        <w:lastRenderedPageBreak/>
        <w:t>– 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01C28" w:rsidRPr="00901C28" w:rsidRDefault="00901C28" w:rsidP="00901C28">
      <w:pPr>
        <w:spacing w:line="276" w:lineRule="auto"/>
        <w:jc w:val="both"/>
        <w:rPr>
          <w:color w:val="000000"/>
          <w:sz w:val="26"/>
          <w:szCs w:val="26"/>
        </w:rPr>
      </w:pPr>
      <w:r w:rsidRPr="00901C28">
        <w:rPr>
          <w:color w:val="000000"/>
          <w:sz w:val="26"/>
          <w:szCs w:val="26"/>
        </w:rPr>
        <w:t>– контроль документирования операций хозяйственной деятельности организации;</w:t>
      </w:r>
    </w:p>
    <w:p w:rsidR="00901C28" w:rsidRPr="00901C28" w:rsidRDefault="00901C28" w:rsidP="00901C28">
      <w:pPr>
        <w:spacing w:line="276" w:lineRule="auto"/>
        <w:jc w:val="both"/>
        <w:rPr>
          <w:color w:val="000000"/>
          <w:sz w:val="26"/>
          <w:szCs w:val="26"/>
        </w:rPr>
      </w:pPr>
      <w:r w:rsidRPr="00901C28">
        <w:rPr>
          <w:color w:val="000000"/>
          <w:sz w:val="26"/>
          <w:szCs w:val="26"/>
        </w:rPr>
        <w:t>– проверка экономической обоснованности осуществляемых операций в сферах коррупционного риска.</w:t>
      </w:r>
    </w:p>
    <w:p w:rsidR="00901C28" w:rsidRPr="00901C28" w:rsidRDefault="00901C28" w:rsidP="00901C28">
      <w:pPr>
        <w:pStyle w:val="a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Контроль документирования операций хозяйственной </w:t>
      </w:r>
      <w:proofErr w:type="gramStart"/>
      <w:r w:rsidRPr="00901C28">
        <w:rPr>
          <w:color w:val="000000"/>
          <w:kern w:val="0"/>
          <w:sz w:val="26"/>
          <w:szCs w:val="26"/>
          <w:lang w:eastAsia="ru-RU"/>
        </w:rPr>
        <w:t>деятельности</w:t>
      </w:r>
      <w:proofErr w:type="gramEnd"/>
      <w:r w:rsidRPr="00901C28">
        <w:rPr>
          <w:color w:val="000000"/>
          <w:kern w:val="0"/>
          <w:sz w:val="26"/>
          <w:szCs w:val="26"/>
          <w:lang w:eastAsia="ru-RU"/>
        </w:rPr>
        <w:t xml:space="preserve"> прежде всего связан с обязанностью ведения финансовой (бухгалтерской) отчетности </w:t>
      </w:r>
      <w:r w:rsidR="00590BF6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 д.</w:t>
      </w:r>
    </w:p>
    <w:p w:rsidR="00901C28" w:rsidRPr="00901C28" w:rsidRDefault="00901C28" w:rsidP="00901C28">
      <w:pPr>
        <w:pStyle w:val="a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благотворительных пожертвований, вознаграждений внешним консультантам с учетом обстоятельств  индикаторов неправомерных действий.</w:t>
      </w:r>
    </w:p>
    <w:p w:rsidR="009443BF" w:rsidRPr="00D4182F" w:rsidRDefault="009443BF" w:rsidP="009443BF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F21371" w:rsidRPr="00D4182F" w:rsidRDefault="00F21371" w:rsidP="0080747A">
      <w:pPr>
        <w:pStyle w:val="a4"/>
        <w:shd w:val="clear" w:color="auto" w:fill="FFFFFF"/>
        <w:spacing w:line="360" w:lineRule="atLeast"/>
        <w:rPr>
          <w:color w:val="000000"/>
          <w:sz w:val="26"/>
          <w:szCs w:val="26"/>
        </w:rPr>
      </w:pPr>
    </w:p>
    <w:p w:rsidR="009443BF" w:rsidRPr="00901C28" w:rsidRDefault="009443BF" w:rsidP="00901C28">
      <w:pPr>
        <w:pStyle w:val="a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Каждый работник </w:t>
      </w:r>
      <w:r w:rsidR="006757BD" w:rsidRPr="00901C28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при заключении трудового договора должен быть ознакомлен под роспись с положением антикоррупционной политикой </w:t>
      </w:r>
      <w:r w:rsidR="006757BD" w:rsidRPr="00901C28">
        <w:rPr>
          <w:color w:val="000000"/>
          <w:kern w:val="0"/>
          <w:sz w:val="26"/>
          <w:szCs w:val="26"/>
          <w:lang w:eastAsia="ru-RU"/>
        </w:rPr>
        <w:t>Школы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и локальными нормативными актами, касающимися предупреждения и противодействия коррупции, изданными в </w:t>
      </w:r>
      <w:r w:rsidR="006757BD" w:rsidRPr="00901C28">
        <w:rPr>
          <w:color w:val="000000"/>
          <w:kern w:val="0"/>
          <w:sz w:val="26"/>
          <w:szCs w:val="26"/>
          <w:lang w:eastAsia="ru-RU"/>
        </w:rPr>
        <w:t>Школе</w:t>
      </w:r>
      <w:r w:rsidRPr="00901C28">
        <w:rPr>
          <w:color w:val="000000"/>
          <w:kern w:val="0"/>
          <w:sz w:val="26"/>
          <w:szCs w:val="26"/>
          <w:lang w:eastAsia="ru-RU"/>
        </w:rPr>
        <w:t>.</w:t>
      </w:r>
      <w:r w:rsidR="00CD05F4" w:rsidRPr="00901C28">
        <w:rPr>
          <w:color w:val="000000"/>
          <w:kern w:val="0"/>
          <w:sz w:val="26"/>
          <w:szCs w:val="26"/>
          <w:lang w:eastAsia="ru-RU"/>
        </w:rPr>
        <w:t xml:space="preserve"> 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Работники </w:t>
      </w:r>
      <w:r w:rsidR="006757BD" w:rsidRPr="00901C28">
        <w:rPr>
          <w:color w:val="000000"/>
          <w:kern w:val="0"/>
          <w:sz w:val="26"/>
          <w:szCs w:val="26"/>
          <w:lang w:eastAsia="ru-RU"/>
        </w:rPr>
        <w:t xml:space="preserve">Школы </w:t>
      </w:r>
      <w:r w:rsidRPr="00901C28">
        <w:rPr>
          <w:color w:val="000000"/>
          <w:kern w:val="0"/>
          <w:sz w:val="26"/>
          <w:szCs w:val="26"/>
          <w:lang w:eastAsia="ru-RU"/>
        </w:rPr>
        <w:t>я независи</w:t>
      </w:r>
      <w:r w:rsidR="004423F4" w:rsidRPr="00901C28">
        <w:rPr>
          <w:color w:val="000000"/>
          <w:kern w:val="0"/>
          <w:sz w:val="26"/>
          <w:szCs w:val="26"/>
          <w:lang w:eastAsia="ru-RU"/>
        </w:rPr>
        <w:t>мо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  <w:r w:rsidR="00CD05F4" w:rsidRPr="00901C28">
        <w:rPr>
          <w:color w:val="000000"/>
          <w:kern w:val="0"/>
          <w:sz w:val="26"/>
          <w:szCs w:val="26"/>
          <w:lang w:eastAsia="ru-RU"/>
        </w:rPr>
        <w:t xml:space="preserve"> Порядок уведомления работником о возникновении личной заинтересованности при исполнении обязанностей, которая приводит или может привести к конфликту интересов в Приложении №</w:t>
      </w:r>
      <w:r w:rsidR="00471043">
        <w:rPr>
          <w:color w:val="000000"/>
          <w:kern w:val="0"/>
          <w:sz w:val="26"/>
          <w:szCs w:val="26"/>
          <w:lang w:eastAsia="ru-RU"/>
        </w:rPr>
        <w:t>2</w:t>
      </w:r>
      <w:r w:rsidR="00CD05F4" w:rsidRPr="00901C28">
        <w:rPr>
          <w:color w:val="000000"/>
          <w:kern w:val="0"/>
          <w:sz w:val="26"/>
          <w:szCs w:val="26"/>
          <w:lang w:eastAsia="ru-RU"/>
        </w:rPr>
        <w:t>.</w:t>
      </w:r>
    </w:p>
    <w:p w:rsidR="004423F4" w:rsidRPr="00901C28" w:rsidRDefault="004423F4" w:rsidP="00901C28">
      <w:pPr>
        <w:pStyle w:val="a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color w:val="000000"/>
          <w:kern w:val="0"/>
          <w:sz w:val="26"/>
          <w:szCs w:val="26"/>
          <w:lang w:eastAsia="ru-RU"/>
        </w:rPr>
      </w:pPr>
      <w:r w:rsidRPr="00901C28">
        <w:rPr>
          <w:color w:val="000000"/>
          <w:kern w:val="0"/>
          <w:sz w:val="26"/>
          <w:szCs w:val="26"/>
          <w:lang w:eastAsia="ru-RU"/>
        </w:rPr>
        <w:t xml:space="preserve">К мерам ответственности за коррупционные проявления в </w:t>
      </w:r>
      <w:r w:rsidR="006757BD" w:rsidRPr="00901C28">
        <w:rPr>
          <w:color w:val="000000"/>
          <w:kern w:val="0"/>
          <w:sz w:val="26"/>
          <w:szCs w:val="26"/>
          <w:lang w:eastAsia="ru-RU"/>
        </w:rPr>
        <w:t>Школе</w:t>
      </w:r>
      <w:r w:rsidRPr="00901C28">
        <w:rPr>
          <w:color w:val="000000"/>
          <w:kern w:val="0"/>
          <w:sz w:val="26"/>
          <w:szCs w:val="26"/>
          <w:lang w:eastAsia="ru-RU"/>
        </w:rPr>
        <w:t xml:space="preserve">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4423F4" w:rsidRPr="00D4182F" w:rsidRDefault="004423F4" w:rsidP="00D4182F">
      <w:pPr>
        <w:pStyle w:val="a4"/>
        <w:numPr>
          <w:ilvl w:val="0"/>
          <w:numId w:val="5"/>
        </w:num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 xml:space="preserve">Порядок пересмотра и внесения изменений </w:t>
      </w:r>
      <w:proofErr w:type="gramStart"/>
      <w:r w:rsidRPr="00D4182F">
        <w:rPr>
          <w:b/>
          <w:sz w:val="28"/>
          <w:szCs w:val="28"/>
        </w:rPr>
        <w:t>в</w:t>
      </w:r>
      <w:proofErr w:type="gramEnd"/>
    </w:p>
    <w:p w:rsidR="004423F4" w:rsidRPr="00D4182F" w:rsidRDefault="004423F4" w:rsidP="00D4182F">
      <w:pPr>
        <w:pStyle w:val="a4"/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D4182F">
        <w:rPr>
          <w:b/>
          <w:sz w:val="28"/>
          <w:szCs w:val="28"/>
        </w:rPr>
        <w:t>Антикоррупционную политику</w:t>
      </w:r>
    </w:p>
    <w:p w:rsidR="004423F4" w:rsidRPr="00D4182F" w:rsidRDefault="004423F4" w:rsidP="004423F4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D4182F">
        <w:rPr>
          <w:color w:val="000000"/>
          <w:sz w:val="26"/>
          <w:szCs w:val="26"/>
        </w:rPr>
        <w:t xml:space="preserve">При изменении законодательства Российской Федерации, либо выявлении недостаточно эффективных положений положения </w:t>
      </w:r>
      <w:proofErr w:type="gramStart"/>
      <w:r w:rsidRPr="00D4182F">
        <w:rPr>
          <w:color w:val="000000"/>
          <w:sz w:val="26"/>
          <w:szCs w:val="26"/>
        </w:rPr>
        <w:t>об</w:t>
      </w:r>
      <w:proofErr w:type="gramEnd"/>
      <w:r w:rsidRPr="00D4182F">
        <w:rPr>
          <w:color w:val="000000"/>
          <w:sz w:val="26"/>
          <w:szCs w:val="26"/>
        </w:rPr>
        <w:t xml:space="preserve"> </w:t>
      </w:r>
      <w:proofErr w:type="gramStart"/>
      <w:r w:rsidRPr="00D4182F">
        <w:rPr>
          <w:color w:val="000000"/>
          <w:sz w:val="26"/>
          <w:szCs w:val="26"/>
        </w:rPr>
        <w:t>антикоррупционной</w:t>
      </w:r>
      <w:proofErr w:type="gramEnd"/>
      <w:r w:rsidRPr="00D4182F">
        <w:rPr>
          <w:color w:val="000000"/>
          <w:sz w:val="26"/>
          <w:szCs w:val="26"/>
        </w:rPr>
        <w:t xml:space="preserve"> политики </w:t>
      </w:r>
      <w:r w:rsidR="006757BD">
        <w:rPr>
          <w:color w:val="000000"/>
          <w:sz w:val="26"/>
          <w:szCs w:val="26"/>
        </w:rPr>
        <w:t>Школы</w:t>
      </w:r>
      <w:r w:rsidRPr="00D4182F">
        <w:rPr>
          <w:color w:val="000000"/>
          <w:sz w:val="26"/>
          <w:szCs w:val="26"/>
        </w:rPr>
        <w:t xml:space="preserve"> она может быть пересмотрена и в неё могут быть внесены изменения и дополнения.</w:t>
      </w:r>
    </w:p>
    <w:p w:rsidR="00957DFE" w:rsidRPr="00901C28" w:rsidRDefault="004423F4" w:rsidP="00957DFE">
      <w:pPr>
        <w:pStyle w:val="a4"/>
        <w:numPr>
          <w:ilvl w:val="1"/>
          <w:numId w:val="5"/>
        </w:numPr>
        <w:shd w:val="clear" w:color="auto" w:fill="FFFFFF"/>
        <w:spacing w:line="360" w:lineRule="atLeast"/>
        <w:ind w:left="567" w:hanging="567"/>
        <w:jc w:val="both"/>
        <w:rPr>
          <w:color w:val="000000"/>
          <w:sz w:val="26"/>
          <w:szCs w:val="26"/>
        </w:rPr>
      </w:pPr>
      <w:r w:rsidRPr="00901C28">
        <w:rPr>
          <w:color w:val="000000"/>
          <w:sz w:val="26"/>
          <w:szCs w:val="26"/>
        </w:rPr>
        <w:t xml:space="preserve">Работа по актуализации антикоррупционной политикой </w:t>
      </w:r>
      <w:r w:rsidR="006757BD" w:rsidRPr="00901C28">
        <w:rPr>
          <w:color w:val="000000"/>
          <w:sz w:val="26"/>
          <w:szCs w:val="26"/>
        </w:rPr>
        <w:t>Школы</w:t>
      </w:r>
      <w:r w:rsidRPr="00901C28">
        <w:rPr>
          <w:color w:val="000000"/>
          <w:sz w:val="26"/>
          <w:szCs w:val="26"/>
        </w:rPr>
        <w:t xml:space="preserve"> осуществляется по поручению директора </w:t>
      </w:r>
      <w:r w:rsidR="006757BD" w:rsidRPr="00901C28">
        <w:rPr>
          <w:color w:val="000000"/>
          <w:sz w:val="26"/>
          <w:szCs w:val="26"/>
        </w:rPr>
        <w:t>Школы</w:t>
      </w:r>
      <w:r w:rsidRPr="00901C28">
        <w:rPr>
          <w:color w:val="000000"/>
          <w:sz w:val="26"/>
          <w:szCs w:val="26"/>
        </w:rPr>
        <w:t xml:space="preserve"> ответственным должностным лицом за организаци</w:t>
      </w:r>
      <w:r w:rsidR="006757BD" w:rsidRPr="00901C28">
        <w:rPr>
          <w:color w:val="000000"/>
          <w:sz w:val="26"/>
          <w:szCs w:val="26"/>
        </w:rPr>
        <w:t>ю</w:t>
      </w:r>
      <w:r w:rsidRPr="00901C28">
        <w:rPr>
          <w:color w:val="000000"/>
          <w:sz w:val="26"/>
          <w:szCs w:val="26"/>
        </w:rPr>
        <w:t xml:space="preserve"> профилактики и противодействия коррупции в </w:t>
      </w:r>
      <w:r w:rsidR="006757BD" w:rsidRPr="00901C28">
        <w:rPr>
          <w:color w:val="000000"/>
          <w:sz w:val="26"/>
          <w:szCs w:val="26"/>
        </w:rPr>
        <w:t>Школе.</w:t>
      </w:r>
    </w:p>
    <w:sectPr w:rsidR="00957DFE" w:rsidRPr="00901C28" w:rsidSect="00AB40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89"/>
    <w:multiLevelType w:val="multilevel"/>
    <w:tmpl w:val="3F144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146D"/>
    <w:multiLevelType w:val="hybridMultilevel"/>
    <w:tmpl w:val="B87E5E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350286"/>
    <w:multiLevelType w:val="hybridMultilevel"/>
    <w:tmpl w:val="D26E5420"/>
    <w:lvl w:ilvl="0" w:tplc="7E760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E36B77"/>
    <w:multiLevelType w:val="hybridMultilevel"/>
    <w:tmpl w:val="0CF8CC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E9594A"/>
    <w:multiLevelType w:val="hybridMultilevel"/>
    <w:tmpl w:val="6B90F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896B00"/>
    <w:multiLevelType w:val="hybridMultilevel"/>
    <w:tmpl w:val="46A0C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E95933"/>
    <w:multiLevelType w:val="multilevel"/>
    <w:tmpl w:val="839C8F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346E4"/>
    <w:multiLevelType w:val="multilevel"/>
    <w:tmpl w:val="96108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0259F0"/>
    <w:multiLevelType w:val="hybridMultilevel"/>
    <w:tmpl w:val="303A8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941642"/>
    <w:multiLevelType w:val="multilevel"/>
    <w:tmpl w:val="4DE26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16045"/>
    <w:multiLevelType w:val="multilevel"/>
    <w:tmpl w:val="A4945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3">
    <w:nsid w:val="6E4B77A3"/>
    <w:multiLevelType w:val="hybridMultilevel"/>
    <w:tmpl w:val="4F54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7"/>
    <w:rsid w:val="000016A9"/>
    <w:rsid w:val="000024A1"/>
    <w:rsid w:val="001A6EEB"/>
    <w:rsid w:val="002C566C"/>
    <w:rsid w:val="0030005A"/>
    <w:rsid w:val="00384FAD"/>
    <w:rsid w:val="004423F4"/>
    <w:rsid w:val="00450516"/>
    <w:rsid w:val="00471043"/>
    <w:rsid w:val="004C0BF4"/>
    <w:rsid w:val="004C77F2"/>
    <w:rsid w:val="00506F66"/>
    <w:rsid w:val="00580044"/>
    <w:rsid w:val="00582B4A"/>
    <w:rsid w:val="00590BF6"/>
    <w:rsid w:val="00592E8B"/>
    <w:rsid w:val="005B2ED8"/>
    <w:rsid w:val="005D2046"/>
    <w:rsid w:val="00666350"/>
    <w:rsid w:val="006757BD"/>
    <w:rsid w:val="006A7D79"/>
    <w:rsid w:val="00790E90"/>
    <w:rsid w:val="0080747A"/>
    <w:rsid w:val="008A5FB9"/>
    <w:rsid w:val="008D019B"/>
    <w:rsid w:val="00901C28"/>
    <w:rsid w:val="00914F68"/>
    <w:rsid w:val="009407D9"/>
    <w:rsid w:val="009443BF"/>
    <w:rsid w:val="00957DFE"/>
    <w:rsid w:val="009904A7"/>
    <w:rsid w:val="009A42CC"/>
    <w:rsid w:val="009F5956"/>
    <w:rsid w:val="00A05F14"/>
    <w:rsid w:val="00AB405D"/>
    <w:rsid w:val="00AC12D3"/>
    <w:rsid w:val="00B035EA"/>
    <w:rsid w:val="00BA2A8D"/>
    <w:rsid w:val="00BB176E"/>
    <w:rsid w:val="00BF6AB6"/>
    <w:rsid w:val="00C541BD"/>
    <w:rsid w:val="00C921CB"/>
    <w:rsid w:val="00CA1309"/>
    <w:rsid w:val="00CD05F4"/>
    <w:rsid w:val="00D4182F"/>
    <w:rsid w:val="00E71BA3"/>
    <w:rsid w:val="00EF2958"/>
    <w:rsid w:val="00F21371"/>
    <w:rsid w:val="00F320AD"/>
    <w:rsid w:val="00F4311F"/>
    <w:rsid w:val="00F661A6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B405D"/>
    <w:pPr>
      <w:ind w:left="720"/>
      <w:contextualSpacing/>
    </w:pPr>
  </w:style>
  <w:style w:type="table" w:styleId="a5">
    <w:name w:val="Table Grid"/>
    <w:basedOn w:val="a2"/>
    <w:uiPriority w:val="59"/>
    <w:rsid w:val="00B0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nhideWhenUsed/>
    <w:rsid w:val="00CA1309"/>
    <w:pPr>
      <w:spacing w:before="100" w:beforeAutospacing="1" w:after="100" w:afterAutospacing="1"/>
    </w:pPr>
  </w:style>
  <w:style w:type="character" w:styleId="a7">
    <w:name w:val="Strong"/>
    <w:basedOn w:val="a1"/>
    <w:qFormat/>
    <w:rsid w:val="00CA1309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E71B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71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_Пункт"/>
    <w:basedOn w:val="a0"/>
    <w:uiPriority w:val="99"/>
    <w:rsid w:val="00901C28"/>
    <w:pPr>
      <w:numPr>
        <w:numId w:val="1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B405D"/>
    <w:pPr>
      <w:ind w:left="720"/>
      <w:contextualSpacing/>
    </w:pPr>
  </w:style>
  <w:style w:type="table" w:styleId="a5">
    <w:name w:val="Table Grid"/>
    <w:basedOn w:val="a2"/>
    <w:uiPriority w:val="59"/>
    <w:rsid w:val="00B0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nhideWhenUsed/>
    <w:rsid w:val="00CA1309"/>
    <w:pPr>
      <w:spacing w:before="100" w:beforeAutospacing="1" w:after="100" w:afterAutospacing="1"/>
    </w:pPr>
  </w:style>
  <w:style w:type="character" w:styleId="a7">
    <w:name w:val="Strong"/>
    <w:basedOn w:val="a1"/>
    <w:qFormat/>
    <w:rsid w:val="00CA1309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E71B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71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_Пункт"/>
    <w:basedOn w:val="a0"/>
    <w:uiPriority w:val="99"/>
    <w:rsid w:val="00901C28"/>
    <w:pPr>
      <w:numPr>
        <w:numId w:val="1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3049-F168-43E1-BE53-CF200489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№46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Анна</cp:lastModifiedBy>
  <cp:revision>8</cp:revision>
  <dcterms:created xsi:type="dcterms:W3CDTF">2020-11-06T10:42:00Z</dcterms:created>
  <dcterms:modified xsi:type="dcterms:W3CDTF">2020-11-16T11:42:00Z</dcterms:modified>
</cp:coreProperties>
</file>