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Pr="00DE30BC" w:rsidRDefault="001D30FB" w:rsidP="001D30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 xml:space="preserve">Комитет культуры </w:t>
      </w:r>
    </w:p>
    <w:p w:rsidR="001D30FB" w:rsidRPr="00DE30BC" w:rsidRDefault="001D30FB" w:rsidP="001D30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</w:t>
      </w:r>
      <w:r w:rsidRPr="00DE30BC">
        <w:rPr>
          <w:rFonts w:ascii="Times New Roman" w:hAnsi="Times New Roman" w:cs="Times New Roman"/>
          <w:b/>
          <w:szCs w:val="24"/>
        </w:rPr>
        <w:t>дминистрации г. Тамбова</w:t>
      </w:r>
    </w:p>
    <w:p w:rsidR="001D30FB" w:rsidRPr="00DE30BC" w:rsidRDefault="001D30FB" w:rsidP="001D30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 xml:space="preserve">Муниципальное бюджетное образовательное учреждение </w:t>
      </w:r>
    </w:p>
    <w:p w:rsidR="001D30FB" w:rsidRPr="00DE30BC" w:rsidRDefault="001D30FB" w:rsidP="001D30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>дополнительного образования детей</w:t>
      </w:r>
    </w:p>
    <w:p w:rsidR="001D30FB" w:rsidRPr="00DE30BC" w:rsidRDefault="001D30FB" w:rsidP="001D30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>«ДЕТСКАЯ МУЗЫКАЛЬНАЯ ШКОЛА № 2»</w:t>
      </w:r>
    </w:p>
    <w:p w:rsidR="001D30FB" w:rsidRPr="00DE30BC" w:rsidRDefault="001D30FB" w:rsidP="001D30F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1D30FB" w:rsidRPr="00DE30BC" w:rsidRDefault="001D30FB" w:rsidP="001D30FB">
      <w:pPr>
        <w:spacing w:after="0"/>
        <w:rPr>
          <w:rFonts w:ascii="Times New Roman" w:hAnsi="Times New Roman" w:cs="Times New Roman"/>
          <w:b/>
          <w:szCs w:val="24"/>
        </w:rPr>
      </w:pPr>
    </w:p>
    <w:p w:rsidR="001D30FB" w:rsidRPr="00DE30BC" w:rsidRDefault="001D30FB" w:rsidP="001D3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FB" w:rsidRPr="00DE30BC" w:rsidRDefault="001D30FB" w:rsidP="001D30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BC">
        <w:rPr>
          <w:rFonts w:ascii="Times New Roman" w:hAnsi="Times New Roman" w:cs="Times New Roman"/>
          <w:b/>
          <w:sz w:val="28"/>
          <w:szCs w:val="28"/>
        </w:rPr>
        <w:t xml:space="preserve">ПРИНЯТО: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0B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D30FB" w:rsidRPr="00DE30BC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E30B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ом                         </w:t>
      </w:r>
      <w:r w:rsidRPr="00DE30BC">
        <w:rPr>
          <w:rFonts w:ascii="Times New Roman" w:hAnsi="Times New Roman" w:cs="Times New Roman"/>
          <w:sz w:val="28"/>
          <w:szCs w:val="28"/>
        </w:rPr>
        <w:t xml:space="preserve">директор МБОУДОД «ДМШ №2»                                                                                        </w:t>
      </w:r>
    </w:p>
    <w:p w:rsidR="001D30FB" w:rsidRPr="00DE30BC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DE30BC">
        <w:rPr>
          <w:rFonts w:ascii="Times New Roman" w:hAnsi="Times New Roman" w:cs="Times New Roman"/>
          <w:sz w:val="28"/>
          <w:szCs w:val="28"/>
        </w:rPr>
        <w:t xml:space="preserve"> от 16.06.2014 г.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30BC">
        <w:rPr>
          <w:rFonts w:ascii="Times New Roman" w:hAnsi="Times New Roman" w:cs="Times New Roman"/>
          <w:sz w:val="28"/>
          <w:szCs w:val="28"/>
        </w:rPr>
        <w:t>Фролова А.Н.____________________</w:t>
      </w:r>
    </w:p>
    <w:p w:rsidR="001D30FB" w:rsidRPr="00DE30BC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 xml:space="preserve">приказ от 16.06.2014 г. №    </w:t>
      </w: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Pr="00DE30BC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Pr="001D30FB" w:rsidRDefault="001D30FB" w:rsidP="001D3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0357" w:rsidRDefault="001D30FB" w:rsidP="00830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FB">
        <w:rPr>
          <w:rFonts w:ascii="Times New Roman" w:hAnsi="Times New Roman" w:cs="Times New Roman"/>
          <w:b/>
          <w:sz w:val="28"/>
          <w:szCs w:val="28"/>
        </w:rPr>
        <w:t>о порядке и формах проведения итоговой аттестации</w:t>
      </w:r>
      <w:r w:rsidR="008303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30357" w:rsidRPr="001D30FB" w:rsidRDefault="00830357" w:rsidP="00830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завершающей освоение</w:t>
      </w:r>
      <w:r w:rsidR="001D30FB" w:rsidRPr="001D3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0FB" w:rsidRPr="001D30FB" w:rsidRDefault="001D30FB" w:rsidP="001D3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FB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830357">
        <w:rPr>
          <w:rFonts w:ascii="Times New Roman" w:hAnsi="Times New Roman" w:cs="Times New Roman"/>
          <w:b/>
          <w:sz w:val="28"/>
          <w:szCs w:val="28"/>
        </w:rPr>
        <w:t>х</w:t>
      </w:r>
      <w:r w:rsidRPr="001D30FB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предпрофессиональны</w:t>
      </w:r>
      <w:r w:rsidR="00830357">
        <w:rPr>
          <w:rFonts w:ascii="Times New Roman" w:hAnsi="Times New Roman" w:cs="Times New Roman"/>
          <w:b/>
          <w:sz w:val="28"/>
          <w:szCs w:val="28"/>
        </w:rPr>
        <w:t>х</w:t>
      </w:r>
    </w:p>
    <w:p w:rsidR="00830357" w:rsidRDefault="001D30FB" w:rsidP="001D3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FB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 w:rsidR="00830357">
        <w:rPr>
          <w:rFonts w:ascii="Times New Roman" w:hAnsi="Times New Roman" w:cs="Times New Roman"/>
          <w:b/>
          <w:sz w:val="28"/>
          <w:szCs w:val="28"/>
        </w:rPr>
        <w:t>х</w:t>
      </w:r>
      <w:r w:rsidRPr="001D30FB"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  <w:r w:rsidR="00830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0FB" w:rsidRPr="001D30FB" w:rsidRDefault="00830357" w:rsidP="001D3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МБОУДОД «Детская музыкальная школа №2»</w:t>
      </w: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0FB" w:rsidRPr="00DE30BC" w:rsidRDefault="001D30FB" w:rsidP="001D3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E30BC">
        <w:rPr>
          <w:rFonts w:ascii="Times New Roman" w:hAnsi="Times New Roman" w:cs="Times New Roman"/>
          <w:sz w:val="28"/>
          <w:szCs w:val="28"/>
        </w:rPr>
        <w:t>амбов</w:t>
      </w:r>
    </w:p>
    <w:p w:rsidR="001D30FB" w:rsidRPr="00DE30BC" w:rsidRDefault="001D30FB" w:rsidP="001D3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30FB" w:rsidRDefault="001D30FB" w:rsidP="001D30FB">
      <w:pPr>
        <w:spacing w:after="0"/>
        <w:jc w:val="center"/>
        <w:rPr>
          <w:szCs w:val="24"/>
        </w:rPr>
      </w:pP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70" w:rsidRPr="00682DF2" w:rsidRDefault="001D30FB" w:rsidP="001D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70" w:rsidRPr="00541657" w:rsidRDefault="001B1F70" w:rsidP="001D3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5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</w:t>
      </w:r>
      <w:r w:rsidR="001D30FB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Законом от 29 декабря 2012 г. № 273-ФЗ «Об образовании в Российской</w:t>
      </w:r>
      <w:r w:rsidR="001D30FB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Федерации», приказами Министерства культуры Российской Федерации от</w:t>
      </w:r>
      <w:r w:rsidR="001D30FB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09.02.2012 № 86 «Об утверждении Положения о порядке и формах</w:t>
      </w:r>
      <w:r w:rsidR="001D30FB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проведения итоговой аттестации обучающихся, освоивших дополнительные</w:t>
      </w:r>
      <w:r w:rsidR="001D30FB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предпрофессиональные общеобразовательные программы в области</w:t>
      </w:r>
      <w:r w:rsidR="001D30FB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искусств», от 10.07.2013 № 975 «Об утверждении формы свидетельства об</w:t>
      </w:r>
      <w:r w:rsidR="001D30FB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освоении дополнительных предпрофессиональных программ в области</w:t>
      </w:r>
      <w:r w:rsidR="001D30FB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искусств».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и формы проведения</w:t>
      </w:r>
      <w:r w:rsidR="001D30FB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итоговой аттестации обучающихся в МБОУДОД «ДМШ № </w:t>
      </w:r>
      <w:r w:rsidR="001D30FB">
        <w:rPr>
          <w:rFonts w:ascii="Times New Roman" w:hAnsi="Times New Roman" w:cs="Times New Roman"/>
          <w:sz w:val="28"/>
          <w:szCs w:val="28"/>
        </w:rPr>
        <w:t>2</w:t>
      </w:r>
      <w:r w:rsidRPr="00682DF2">
        <w:rPr>
          <w:rFonts w:ascii="Times New Roman" w:hAnsi="Times New Roman" w:cs="Times New Roman"/>
          <w:sz w:val="28"/>
          <w:szCs w:val="28"/>
        </w:rPr>
        <w:t>» (далее – Школа), освоивших дополнительные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предпрофессиональные общеобразовательные программы в области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музыкального искусства (далее – выпускники), в том числе порядок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формирования и функции экзаменационных и апелляционных комиссий, порядок подачи и рассмотрения апелляций, порядок повторного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прохождения итоговой аттестации.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3. Итоговая аттестация выпускников представляет собой форму контроля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(оценки) освоения выпускниками дополнительных предпрофессиональных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музыкального искусства 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государственными требованиями,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установленными к минимуму содержания, структуре и условиям реализации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указанных образовательных программ, а также срокам их реализации (далее -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требования). </w:t>
      </w:r>
    </w:p>
    <w:p w:rsidR="00541657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4. Итоговая аттестация проводится для выпускников Школы, освоивших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дополнительные предпрофессиональные общеобразовательные программы 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области искусств и допущенных в текущем году к итоговой аттестации. </w:t>
      </w:r>
    </w:p>
    <w:p w:rsidR="001B1F70" w:rsidRPr="00541657" w:rsidRDefault="001B1F70" w:rsidP="0054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57">
        <w:rPr>
          <w:rFonts w:ascii="Times New Roman" w:hAnsi="Times New Roman" w:cs="Times New Roman"/>
          <w:b/>
          <w:sz w:val="28"/>
          <w:szCs w:val="28"/>
        </w:rPr>
        <w:t>II. Формы проведения итоговой аттестации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 xml:space="preserve">5. Итоговая аттестация проводится в форме выпускного экзамена.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6. Количество выпускных экзаменов и их виды по конкретной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дополнительной предпрофессиональной общеобразовательной программе 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области музыкального искусства устанавливаются федеральными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государственными требованиями.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При этом могут быть предусмотрены следующие виды выпускных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экзаменов: концерт (академический концерт), исполнение программы,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просмотр, показ, письменный и (или) устный ответ.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lastRenderedPageBreak/>
        <w:t>7. Итоговая аттестация не может быть заменена оценкой качества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освоения дополнительной предпрофессиональной общеобразовательной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программы в области музыкального искусства на основании итогов текущего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контроля успеваемости и промежуточной аттестации обучающегося. </w:t>
      </w:r>
    </w:p>
    <w:p w:rsidR="001B1F70" w:rsidRPr="00541657" w:rsidRDefault="001B1F70" w:rsidP="0054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57">
        <w:rPr>
          <w:rFonts w:ascii="Times New Roman" w:hAnsi="Times New Roman" w:cs="Times New Roman"/>
          <w:b/>
          <w:sz w:val="28"/>
          <w:szCs w:val="28"/>
        </w:rPr>
        <w:t>III. Организация проведения итоговой аттестации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8. Итоговая аттестация организуется и проводится Школой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9. Для организации и проведения итоговой аттестации в Школе ежегодно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создаются экзаменационные и апелляционные комиссии.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10.Экзаменационные комиссии определяют соответствие уровня освоения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выпускниками дополнительных предпрофессиональных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общеобразовательных программ в области музыкального искусства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требованиям.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По результатам проведения итоговой аттестации экзаменационные комиссии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разра</w:t>
      </w:r>
      <w:r w:rsidR="00541657">
        <w:rPr>
          <w:rFonts w:ascii="Times New Roman" w:hAnsi="Times New Roman" w:cs="Times New Roman"/>
          <w:sz w:val="28"/>
          <w:szCs w:val="28"/>
        </w:rPr>
        <w:t xml:space="preserve">батывают </w:t>
      </w:r>
      <w:r w:rsidRPr="00682DF2">
        <w:rPr>
          <w:rFonts w:ascii="Times New Roman" w:hAnsi="Times New Roman" w:cs="Times New Roman"/>
          <w:sz w:val="28"/>
          <w:szCs w:val="28"/>
        </w:rPr>
        <w:t>рекомендации, направленные на совершенствование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Школе.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11. Экзаменационные комиссии руководствуются в своей деятельности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настоящим Положением, локальными актами Школы, а также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дополнительной предпрофессиональной общеобразовательной программой 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области искусств, разрабатываемой Школой в соответствии с федеральными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государственными требованиями.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12. Экзаменационная комиссия формируется приказом директора Школы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из числа преподавателей Школы, участвующих в реализации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дополнительной предпрофессиональной общеобразовательной программы 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области музыкального искусства, освоение которой будет оцениваться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данной экзаменационной комиссией (за исключением председателя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экзаменационной комиссии, утверждаемого в соответствии с пунктом 14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настоящего Положения). В состав экзаменационной комиссии входит не менее пяти человек, в том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числе председатель экзаменационной комиссии, заместитель председателяэкзаменационной комиссии и иные члены экзаменационной комиссии. Секретарь экзаменационной комиссии не входит в состав экзаменационной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13. Экзаменационная комиссия формируется для проведения итоговой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аттестации по каждой дополнительной предпрофессиональной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общеобразовательной программе в области музыкального искусства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отдельно. При этом одна экзаменационная комиссия вправе принимать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несколько выпускных экзаменов в рамках одной дополнительной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программы в области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музыкального искусства.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lastRenderedPageBreak/>
        <w:t>14. Председатель экзаменационной комиссии назначается учредителем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Школы не позднее 10 апреля текущего года из числа лиц, имеющих высшее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профессиональное образование в области соответствующего вида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музыкального искусства, и не являющихся работниками Школы, в котором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создается экзаменационная комиссия.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В одной Школе одно и то же лицо может быть назначено председателем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нескольких экзаменационных комиссий.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15. Председатель экзаменационной комиссии организует деятельность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экзаменационной комиссии, обеспечивает единство требований,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предъявляемых к выпускникам при проведении итоговой аттестации.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Полномочия председателя экзаменационной комиссии действительны по 31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декабря текущего года. </w:t>
      </w:r>
    </w:p>
    <w:p w:rsidR="001B1F70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16. Для каждой экзаменационной комиссии директором Школы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назначается секретарь из числа работников Школы, не входящих в состав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экзаменационных комиссий. Секретарь ведет протоколы заседаний экзаменационной комиссии, представляет в апелляционную комиссию необходимые материалы. </w:t>
      </w:r>
    </w:p>
    <w:p w:rsidR="00541657" w:rsidRPr="00682DF2" w:rsidRDefault="00541657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70" w:rsidRDefault="001B1F70" w:rsidP="0054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57">
        <w:rPr>
          <w:rFonts w:ascii="Times New Roman" w:hAnsi="Times New Roman" w:cs="Times New Roman"/>
          <w:b/>
          <w:sz w:val="28"/>
          <w:szCs w:val="28"/>
        </w:rPr>
        <w:t>IV. Сроки и процедура проведения итоговой аттестации</w:t>
      </w:r>
    </w:p>
    <w:p w:rsidR="00541657" w:rsidRPr="00541657" w:rsidRDefault="00541657" w:rsidP="0054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 xml:space="preserve">17. Итоговая аттестация проводится по месту нахождения Школы. </w:t>
      </w:r>
    </w:p>
    <w:p w:rsidR="00541657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18. Дата и время проведения каждого выпускного экзамена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устанавливаются приказом директора Школы по согласованию с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председателем экзаменационной комиссии. Приказ доводится до сведения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всех членов экзаменационной комиссии, выпускников и их родителей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(законных представителей) не позднее, чем за 20 дней до проведения первого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выпускного экзамена. Расписание выпускных экзаменов должно предусматривать, чтобы интервал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между ними для каждого выпускника составлял не менее трех дней.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19. Программы, темы, билеты, исполнительский репертуар, предназначенные для выпускных экзаменов, утверждаются директором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Школы не позднее, чем за три месяца до начала проведения итоговой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аттестации.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20. Перед выпускными экзаменами для выпускников проводятся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консультации по вопросам итоговой аттестации.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21. Во время проведения выпускных экзаменов присутствие посторонних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лиц допускается только с разрешения директора Школы.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С целью выявления лиц, обладающих выдающимися способностями 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области музыкального искусства, и содействия в их дальнейшем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профессиональном самоопределении, при проведении выпускных экзаменов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682DF2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присутствовать представители образовательных учреждений,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реализующих образовательные программы среднего профессионального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образования и высшего профессионального образования в области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музыкального искусства.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22. Заседание экзаменационной комиссии является правомочным, если на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нем присутствует не менее 2/3 ее состава. Решение экзаменационной комиссии по каждому выпускному экзамену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принимается на закрытом заседании простым большинством голосов членов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комиссии, участвующих в заседании, при обязательном присутствии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председателя комиссии или его заместителя. При равном числе голосов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председатель комиссии обладает правом решающего голоса.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23. По итогам проведения выпускного экзамена выпускнику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выставляется оценка по пятибалльной системе "отлично", "хорошо", "удовлетворительно" или "неудовлетворительно". Результаты выпускных экзаменов объявляются в тот же день после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оформления протоколов заседаний соответствующих комиссий, за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исключением выпускных экзаменов, проводимых в письменной форме, результаты которых объявляются на следующий рабочий день.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24. Все заседания экзаменационных комиссий оформляются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протоколами. В протокол заседания экзаменационной комиссии вносятся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мнения всех членов комиссии о выявленных знаниях, умениях и навыках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выпускника, а также перечень заданных вопросов и характеристика ответов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на них. Протоколы заседаний экзаменационных комиссий хранятся в архиве Школы, копии протоколов или выписки из протоколов – в личном деле выпускника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на протяжении всего срока хранения личного дела. </w:t>
      </w:r>
    </w:p>
    <w:p w:rsidR="00541657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25. Отчеты о работе экзаменационных и апелляционных комиссий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заслушиваются на педагогическом совете Школы и вместе с рекомендациями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 совершенствовании качества образования в Школе представляются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учредителю в двухмесячный срок после завершения итоговой аттестации.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70" w:rsidRDefault="001B1F70" w:rsidP="0054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57">
        <w:rPr>
          <w:rFonts w:ascii="Times New Roman" w:hAnsi="Times New Roman" w:cs="Times New Roman"/>
          <w:b/>
          <w:sz w:val="28"/>
          <w:szCs w:val="28"/>
        </w:rPr>
        <w:t>V. Повторное прохождение итоговой аттестации</w:t>
      </w:r>
    </w:p>
    <w:p w:rsidR="00541657" w:rsidRPr="00541657" w:rsidRDefault="00541657" w:rsidP="0054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26. Лицам, не прошедшим итоговую аттестацию по уважительной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причине (в результате болезни или в других исключительных случаях,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документально подтвержденных), предоставляется возможность пройти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итоговую аттестацию в иной срок без отчисления из Школы, но не позднее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шести месяцев с даты выдачи документа, подтверждающего наличие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указанной уважительной причины.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27. Лицо, не прошедшее итоговую аттестацию по неуважительной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причине или получившее на итоговой аттестации неудовлетворительные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результаты, отчисляется из Школы. Указанное лицо вправе пройти итоговую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аттестацию </w:t>
      </w:r>
      <w:r w:rsidRPr="00682DF2">
        <w:rPr>
          <w:rFonts w:ascii="Times New Roman" w:hAnsi="Times New Roman" w:cs="Times New Roman"/>
          <w:sz w:val="28"/>
          <w:szCs w:val="28"/>
        </w:rPr>
        <w:lastRenderedPageBreak/>
        <w:t>повторно не ранее чем через шесть месяцев и не позднее чем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через год со дня, когда данное лицо прошло (или должно было пройти) 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итоговую аттестацию впервые. Для прохождения повторной итоговой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аттестации данное лицо должно быть восстановлено в Школе на период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времени, не превышающий предусмотренного на итоговую аттестацию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требованиями. </w:t>
      </w:r>
    </w:p>
    <w:p w:rsidR="001B1F70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28. Прохождение повторной итоговой аттестации более одного раза не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допускается. </w:t>
      </w:r>
    </w:p>
    <w:p w:rsidR="00541657" w:rsidRPr="00682DF2" w:rsidRDefault="00541657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70" w:rsidRPr="00541657" w:rsidRDefault="001B1F70" w:rsidP="0054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57">
        <w:rPr>
          <w:rFonts w:ascii="Times New Roman" w:hAnsi="Times New Roman" w:cs="Times New Roman"/>
          <w:b/>
          <w:sz w:val="28"/>
          <w:szCs w:val="28"/>
        </w:rPr>
        <w:t>VI. Получение документа об освоении дополнительных</w:t>
      </w:r>
    </w:p>
    <w:p w:rsidR="001B1F70" w:rsidRDefault="001B1F70" w:rsidP="0054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57">
        <w:rPr>
          <w:rFonts w:ascii="Times New Roman" w:hAnsi="Times New Roman" w:cs="Times New Roman"/>
          <w:b/>
          <w:sz w:val="28"/>
          <w:szCs w:val="28"/>
        </w:rPr>
        <w:t>предпрофессиональных общеобразовательных программ</w:t>
      </w:r>
    </w:p>
    <w:p w:rsidR="00541657" w:rsidRPr="00541657" w:rsidRDefault="00541657" w:rsidP="0054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29. Лицам, прошедшим итоговую аттестацию, завершающую освоение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дополнительных предпрофессиональных общеобразовательных программ 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области музыкального искусства, выдается заверенное печатью Школы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свидетельство об освоении указанных программ. Форма свидетельства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устанавливается Министерством культуры Российской Федерации.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30. Лицам, не прошедшим итоговую аттестацию по неуважительной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причине или получившим на итоговой аттестации неудовлетворительные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результаты и отчисленным из Школы, выдается справка установленного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 xml:space="preserve">Школой образца. 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31. Копия свидетельства об освоении дополнительных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предпрофессиональных общеобразовательных программ в области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музыкального искусства или справки об обучении в Школе остается в</w:t>
      </w:r>
      <w:r w:rsidR="00541657">
        <w:rPr>
          <w:rFonts w:ascii="Times New Roman" w:hAnsi="Times New Roman" w:cs="Times New Roman"/>
          <w:sz w:val="28"/>
          <w:szCs w:val="28"/>
        </w:rPr>
        <w:t xml:space="preserve"> </w:t>
      </w:r>
      <w:r w:rsidRPr="00682DF2">
        <w:rPr>
          <w:rFonts w:ascii="Times New Roman" w:hAnsi="Times New Roman" w:cs="Times New Roman"/>
          <w:sz w:val="28"/>
          <w:szCs w:val="28"/>
        </w:rPr>
        <w:t>личном деле выпускника.</w:t>
      </w: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70" w:rsidRPr="00682DF2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F70" w:rsidRDefault="001B1F70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97" w:rsidRDefault="00100B97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97" w:rsidRDefault="00100B97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97" w:rsidRDefault="00100B97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97" w:rsidRDefault="00100B97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97" w:rsidRDefault="00100B97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97" w:rsidRDefault="00100B97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97" w:rsidRDefault="00100B97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2B" w:rsidRDefault="00B8722B" w:rsidP="0068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722B" w:rsidSect="000A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1E0"/>
    <w:multiLevelType w:val="hybridMultilevel"/>
    <w:tmpl w:val="AF1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082B"/>
    <w:multiLevelType w:val="multilevel"/>
    <w:tmpl w:val="50AE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7437F0F"/>
    <w:multiLevelType w:val="hybridMultilevel"/>
    <w:tmpl w:val="8ED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34B1F"/>
    <w:multiLevelType w:val="hybridMultilevel"/>
    <w:tmpl w:val="B67E7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1B1F70"/>
    <w:rsid w:val="000A1A43"/>
    <w:rsid w:val="000C3ED8"/>
    <w:rsid w:val="000C75B3"/>
    <w:rsid w:val="000F1AAD"/>
    <w:rsid w:val="00100B97"/>
    <w:rsid w:val="001B1F70"/>
    <w:rsid w:val="001D30FB"/>
    <w:rsid w:val="003C36D8"/>
    <w:rsid w:val="00541657"/>
    <w:rsid w:val="00682DF2"/>
    <w:rsid w:val="00830357"/>
    <w:rsid w:val="00830665"/>
    <w:rsid w:val="00980181"/>
    <w:rsid w:val="00B8722B"/>
    <w:rsid w:val="00BA4277"/>
    <w:rsid w:val="00C01E3C"/>
    <w:rsid w:val="00C43DE4"/>
    <w:rsid w:val="00CD739D"/>
    <w:rsid w:val="00D8050C"/>
    <w:rsid w:val="00DA26CD"/>
    <w:rsid w:val="00EF29C4"/>
    <w:rsid w:val="00FB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2014-10-07T09:03:00Z</cp:lastPrinted>
  <dcterms:created xsi:type="dcterms:W3CDTF">2014-09-24T13:39:00Z</dcterms:created>
  <dcterms:modified xsi:type="dcterms:W3CDTF">2014-10-10T09:58:00Z</dcterms:modified>
</cp:coreProperties>
</file>