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0D" w:rsidRDefault="00AF450D" w:rsidP="00AF450D">
      <w:pPr>
        <w:jc w:val="center"/>
        <w:rPr>
          <w:b/>
          <w:szCs w:val="24"/>
        </w:rPr>
      </w:pPr>
      <w:r>
        <w:rPr>
          <w:b/>
          <w:szCs w:val="24"/>
        </w:rPr>
        <w:t xml:space="preserve">Комитет культуры </w:t>
      </w:r>
    </w:p>
    <w:p w:rsidR="00AF450D" w:rsidRDefault="00EC05CA" w:rsidP="00AF450D">
      <w:pPr>
        <w:jc w:val="center"/>
        <w:rPr>
          <w:b/>
          <w:szCs w:val="24"/>
        </w:rPr>
      </w:pPr>
      <w:r>
        <w:rPr>
          <w:b/>
          <w:szCs w:val="24"/>
        </w:rPr>
        <w:t>а</w:t>
      </w:r>
      <w:r w:rsidR="00AF450D">
        <w:rPr>
          <w:b/>
          <w:szCs w:val="24"/>
        </w:rPr>
        <w:t xml:space="preserve">дминистрации </w:t>
      </w:r>
      <w:proofErr w:type="gramStart"/>
      <w:r w:rsidR="00AF450D">
        <w:rPr>
          <w:b/>
          <w:szCs w:val="24"/>
        </w:rPr>
        <w:t>г</w:t>
      </w:r>
      <w:proofErr w:type="gramEnd"/>
      <w:r w:rsidR="00AF450D">
        <w:rPr>
          <w:b/>
          <w:szCs w:val="24"/>
        </w:rPr>
        <w:t>. Тамбова</w:t>
      </w:r>
    </w:p>
    <w:p w:rsidR="00AF450D" w:rsidRDefault="00AF450D" w:rsidP="00AF450D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Муниципальное бюджетное образовательное учреждение </w:t>
      </w:r>
    </w:p>
    <w:p w:rsidR="00AF450D" w:rsidRDefault="00AF450D" w:rsidP="00AF450D">
      <w:pPr>
        <w:jc w:val="center"/>
        <w:rPr>
          <w:b/>
          <w:szCs w:val="24"/>
        </w:rPr>
      </w:pPr>
      <w:r>
        <w:rPr>
          <w:b/>
          <w:szCs w:val="24"/>
        </w:rPr>
        <w:t>дополнительного образования детей</w:t>
      </w:r>
    </w:p>
    <w:p w:rsidR="00AF450D" w:rsidRDefault="00AF450D" w:rsidP="00AF450D">
      <w:pPr>
        <w:jc w:val="center"/>
        <w:rPr>
          <w:b/>
          <w:szCs w:val="24"/>
        </w:rPr>
      </w:pPr>
      <w:r>
        <w:rPr>
          <w:b/>
          <w:szCs w:val="24"/>
        </w:rPr>
        <w:t>«ДЕТСКАЯ МУЗЫКАЛЬНАЯ ШКОЛА № 2»</w:t>
      </w:r>
    </w:p>
    <w:p w:rsidR="00AF450D" w:rsidRDefault="00AF450D" w:rsidP="00AF450D">
      <w:pPr>
        <w:jc w:val="center"/>
        <w:rPr>
          <w:b/>
          <w:szCs w:val="24"/>
        </w:rPr>
      </w:pPr>
    </w:p>
    <w:p w:rsidR="00AF450D" w:rsidRDefault="00AF450D" w:rsidP="00AF450D">
      <w:pPr>
        <w:jc w:val="center"/>
        <w:rPr>
          <w:b/>
          <w:szCs w:val="24"/>
        </w:rPr>
      </w:pPr>
    </w:p>
    <w:p w:rsidR="00AF450D" w:rsidRDefault="00AF450D" w:rsidP="00AF450D">
      <w:pPr>
        <w:jc w:val="center"/>
        <w:rPr>
          <w:b/>
          <w:szCs w:val="24"/>
        </w:rPr>
      </w:pPr>
    </w:p>
    <w:p w:rsidR="00AF450D" w:rsidRDefault="00AF450D" w:rsidP="00AF450D">
      <w:pPr>
        <w:jc w:val="center"/>
        <w:rPr>
          <w:b/>
          <w:szCs w:val="24"/>
        </w:rPr>
      </w:pPr>
    </w:p>
    <w:p w:rsidR="00AF450D" w:rsidRDefault="00AF450D" w:rsidP="00AF450D">
      <w:pPr>
        <w:jc w:val="both"/>
        <w:rPr>
          <w:sz w:val="28"/>
          <w:szCs w:val="28"/>
        </w:rPr>
      </w:pPr>
      <w:r w:rsidRPr="00265714">
        <w:rPr>
          <w:szCs w:val="24"/>
        </w:rPr>
        <w:t>Принято на заседании</w:t>
      </w:r>
      <w:r w:rsidR="00EC05CA">
        <w:rPr>
          <w:szCs w:val="24"/>
        </w:rPr>
        <w:t xml:space="preserve">                                       </w:t>
      </w:r>
      <w:r>
        <w:rPr>
          <w:sz w:val="28"/>
          <w:szCs w:val="28"/>
        </w:rPr>
        <w:t>УТВЕРЖДАЮ:</w:t>
      </w:r>
    </w:p>
    <w:p w:rsidR="00AF450D" w:rsidRDefault="00AF450D" w:rsidP="00AF450D">
      <w:pPr>
        <w:jc w:val="both"/>
        <w:rPr>
          <w:szCs w:val="24"/>
        </w:rPr>
      </w:pPr>
      <w:r w:rsidRPr="00265714">
        <w:rPr>
          <w:szCs w:val="24"/>
        </w:rPr>
        <w:t xml:space="preserve">Педагогического Совета </w:t>
      </w:r>
      <w:r w:rsidR="00EC05CA">
        <w:rPr>
          <w:szCs w:val="24"/>
        </w:rPr>
        <w:t xml:space="preserve">                                 </w:t>
      </w:r>
      <w:r>
        <w:rPr>
          <w:szCs w:val="24"/>
        </w:rPr>
        <w:t xml:space="preserve">приказ директора МБОУДОД «ДМШ №2»                                                                                        </w:t>
      </w:r>
    </w:p>
    <w:p w:rsidR="00AF450D" w:rsidRDefault="00AF450D" w:rsidP="00AF450D">
      <w:pPr>
        <w:jc w:val="both"/>
        <w:rPr>
          <w:szCs w:val="24"/>
        </w:rPr>
      </w:pPr>
      <w:r w:rsidRPr="00265714">
        <w:rPr>
          <w:szCs w:val="24"/>
        </w:rPr>
        <w:t xml:space="preserve">Протокол №__ от 16.06.2014 г. </w:t>
      </w:r>
      <w:r>
        <w:rPr>
          <w:szCs w:val="24"/>
        </w:rPr>
        <w:t xml:space="preserve">                      Фролова А.Н.________________________</w:t>
      </w:r>
    </w:p>
    <w:p w:rsidR="00AF450D" w:rsidRPr="008F2956" w:rsidRDefault="00AF450D" w:rsidP="00AF450D">
      <w:pPr>
        <w:jc w:val="both"/>
        <w:rPr>
          <w:szCs w:val="24"/>
        </w:rPr>
      </w:pPr>
      <w:r w:rsidRPr="008F2956">
        <w:rPr>
          <w:szCs w:val="24"/>
        </w:rPr>
        <w:t xml:space="preserve">от 16.06.2014 г. №    </w:t>
      </w:r>
    </w:p>
    <w:p w:rsidR="00AF450D" w:rsidRDefault="00AF450D" w:rsidP="00AF450D">
      <w:pPr>
        <w:jc w:val="both"/>
        <w:rPr>
          <w:b/>
          <w:szCs w:val="24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ПОЛОЖЕНИЕ</w:t>
      </w:r>
    </w:p>
    <w:p w:rsidR="00AF450D" w:rsidRDefault="00AF450D" w:rsidP="00AF450D">
      <w:pPr>
        <w:jc w:val="center"/>
        <w:rPr>
          <w:b/>
          <w:bCs/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ОБ АПЕЛЛЯЦИОННОЙ КОМИССИИ</w:t>
      </w: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</w:p>
    <w:p w:rsidR="00AF450D" w:rsidRDefault="00AF450D" w:rsidP="00AF450D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</w:t>
      </w:r>
      <w:r w:rsidRPr="00265714">
        <w:rPr>
          <w:b/>
          <w:bCs/>
          <w:color w:val="000000"/>
          <w:sz w:val="36"/>
          <w:szCs w:val="36"/>
        </w:rPr>
        <w:t xml:space="preserve">униципального бюджетного </w:t>
      </w: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образовательного учреждения</w:t>
      </w:r>
    </w:p>
    <w:p w:rsidR="00AF450D" w:rsidRDefault="00AF450D" w:rsidP="00AF450D">
      <w:pPr>
        <w:jc w:val="center"/>
        <w:rPr>
          <w:b/>
          <w:bCs/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 xml:space="preserve">дополнительного образования детей </w:t>
      </w:r>
    </w:p>
    <w:p w:rsidR="00AF450D" w:rsidRPr="00265714" w:rsidRDefault="00AF450D" w:rsidP="00AF450D">
      <w:pPr>
        <w:jc w:val="center"/>
        <w:rPr>
          <w:color w:val="000000"/>
          <w:sz w:val="36"/>
          <w:szCs w:val="36"/>
        </w:rPr>
      </w:pPr>
      <w:r w:rsidRPr="00265714">
        <w:rPr>
          <w:b/>
          <w:bCs/>
          <w:color w:val="000000"/>
          <w:sz w:val="36"/>
          <w:szCs w:val="36"/>
        </w:rPr>
        <w:t>«Детская музыкальная школа №2»</w:t>
      </w: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EC05CA" w:rsidRDefault="00EC05CA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EC05CA" w:rsidRDefault="00EC05CA" w:rsidP="00AF450D">
      <w:pPr>
        <w:ind w:left="720" w:hanging="360"/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jc w:val="center"/>
        <w:rPr>
          <w:szCs w:val="24"/>
        </w:rPr>
      </w:pPr>
      <w:r>
        <w:rPr>
          <w:sz w:val="36"/>
          <w:szCs w:val="36"/>
        </w:rPr>
        <w:t>Тамбов</w:t>
      </w:r>
      <w:bookmarkStart w:id="0" w:name="_GoBack"/>
      <w:bookmarkEnd w:id="0"/>
    </w:p>
    <w:p w:rsidR="00AF450D" w:rsidRPr="008F2956" w:rsidRDefault="00AF450D" w:rsidP="00AF450D">
      <w:pPr>
        <w:jc w:val="center"/>
        <w:rPr>
          <w:szCs w:val="24"/>
        </w:rPr>
      </w:pPr>
      <w:r>
        <w:rPr>
          <w:szCs w:val="24"/>
        </w:rPr>
        <w:t>2014</w:t>
      </w:r>
    </w:p>
    <w:p w:rsidR="00AF450D" w:rsidRDefault="00AF450D" w:rsidP="00AF450D">
      <w:pPr>
        <w:ind w:left="720" w:hanging="360"/>
        <w:jc w:val="center"/>
        <w:rPr>
          <w:b/>
          <w:color w:val="000000"/>
          <w:sz w:val="28"/>
          <w:szCs w:val="28"/>
        </w:rPr>
      </w:pPr>
    </w:p>
    <w:p w:rsidR="00AF450D" w:rsidRPr="00DB113C" w:rsidRDefault="00AF450D" w:rsidP="00AF450D">
      <w:pPr>
        <w:ind w:left="720" w:hanging="360"/>
        <w:jc w:val="center"/>
        <w:rPr>
          <w:b/>
          <w:color w:val="000000"/>
          <w:sz w:val="27"/>
          <w:szCs w:val="27"/>
        </w:rPr>
      </w:pPr>
      <w:r w:rsidRPr="00DB113C">
        <w:rPr>
          <w:b/>
          <w:color w:val="000000"/>
          <w:sz w:val="28"/>
          <w:szCs w:val="28"/>
        </w:rPr>
        <w:t>1.</w:t>
      </w:r>
      <w:r w:rsidRPr="00DB113C">
        <w:rPr>
          <w:b/>
          <w:color w:val="000000"/>
          <w:sz w:val="14"/>
          <w:szCs w:val="14"/>
        </w:rPr>
        <w:t>   </w:t>
      </w:r>
      <w:r w:rsidRPr="00DB113C">
        <w:rPr>
          <w:rStyle w:val="apple-converted-space"/>
          <w:b/>
          <w:color w:val="000000"/>
          <w:sz w:val="14"/>
          <w:szCs w:val="14"/>
        </w:rPr>
        <w:t> </w:t>
      </w:r>
      <w:r w:rsidRPr="00DB113C">
        <w:rPr>
          <w:b/>
          <w:color w:val="000000"/>
          <w:sz w:val="28"/>
          <w:szCs w:val="28"/>
        </w:rPr>
        <w:t>Общие положения</w:t>
      </w:r>
    </w:p>
    <w:p w:rsidR="00AF450D" w:rsidRDefault="00AF450D" w:rsidP="00AF450D">
      <w:pPr>
        <w:ind w:left="36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pStyle w:val="msolistparagraph0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Положение разработано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 законом от 29 декабря 2012 г. № 273-ФЗ «Об образовании в Российской Федерации», Порядком приема на обучение по дополнительным общеобразовательным предпрофессиональным программам в области искусств, утвержденным Министерством культуры Российской Федерации от 14 августа 2013г.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1145, Уставом муниципального бюджетного образовательного учреждения дополнительного образования детей «Детская музыкальная школа № 2» (далее по тексту – Школа).</w:t>
      </w:r>
      <w:proofErr w:type="gramEnd"/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Pr="0057156A" w:rsidRDefault="00AF450D" w:rsidP="00AF450D">
      <w:pPr>
        <w:ind w:firstLine="900"/>
        <w:jc w:val="center"/>
        <w:rPr>
          <w:b/>
          <w:color w:val="000000"/>
          <w:sz w:val="27"/>
          <w:szCs w:val="27"/>
        </w:rPr>
      </w:pPr>
      <w:r w:rsidRPr="0057156A">
        <w:rPr>
          <w:b/>
          <w:color w:val="000000"/>
          <w:sz w:val="28"/>
          <w:szCs w:val="28"/>
        </w:rPr>
        <w:t>2. Структура апелляционной комиссии</w:t>
      </w:r>
    </w:p>
    <w:p w:rsidR="00AF450D" w:rsidRDefault="00AF450D" w:rsidP="00AF450D">
      <w:pPr>
        <w:ind w:firstLine="90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Для рассмотрения апелляций на период проведения вступительных испытаний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приказом директора Школа создается апелляционная комиссия, назначается ее председатель. Председатель организует работу и контролирует единство требований апелляционной комиссии к </w:t>
      </w:r>
      <w:proofErr w:type="gramStart"/>
      <w:r>
        <w:rPr>
          <w:color w:val="000000"/>
          <w:sz w:val="28"/>
          <w:szCs w:val="28"/>
        </w:rPr>
        <w:t>поступающим</w:t>
      </w:r>
      <w:proofErr w:type="gramEnd"/>
      <w:r>
        <w:rPr>
          <w:color w:val="000000"/>
          <w:sz w:val="28"/>
          <w:szCs w:val="28"/>
        </w:rPr>
        <w:t>, участвует в работе апелляционной комиссии.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 xml:space="preserve"> Апелляционная комиссия формируется </w:t>
      </w:r>
      <w:r w:rsidRPr="00CA5A24">
        <w:rPr>
          <w:color w:val="000000"/>
          <w:sz w:val="28"/>
          <w:szCs w:val="28"/>
        </w:rPr>
        <w:t xml:space="preserve">из числа работников </w:t>
      </w:r>
      <w:r>
        <w:rPr>
          <w:color w:val="000000"/>
          <w:sz w:val="28"/>
          <w:szCs w:val="28"/>
        </w:rPr>
        <w:t>Школы</w:t>
      </w:r>
      <w:r w:rsidRPr="00CA5A24">
        <w:rPr>
          <w:color w:val="000000"/>
          <w:sz w:val="28"/>
          <w:szCs w:val="28"/>
        </w:rPr>
        <w:t>, не входящих в состав комиссий по отбору поступающих в соответствующем году.</w:t>
      </w:r>
      <w:r>
        <w:rPr>
          <w:color w:val="000000"/>
          <w:sz w:val="28"/>
          <w:szCs w:val="28"/>
        </w:rPr>
        <w:t> В апелляционную комиссию входят: председатель комиссии, заместитель председателя комиссии, члены предметных комиссий. Состав апелляционной комиссии утверждается приказом директора Школы.</w:t>
      </w:r>
    </w:p>
    <w:p w:rsidR="00AF450D" w:rsidRDefault="00AF450D" w:rsidP="00AF450D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Pr="00B664FB" w:rsidRDefault="00AF450D" w:rsidP="00AF450D">
      <w:pPr>
        <w:ind w:left="720" w:hanging="360"/>
        <w:jc w:val="center"/>
        <w:rPr>
          <w:b/>
          <w:color w:val="000000"/>
          <w:sz w:val="27"/>
          <w:szCs w:val="27"/>
        </w:rPr>
      </w:pPr>
      <w:r w:rsidRPr="00B664FB">
        <w:rPr>
          <w:b/>
          <w:color w:val="000000"/>
          <w:sz w:val="28"/>
          <w:szCs w:val="28"/>
        </w:rPr>
        <w:t>3.</w:t>
      </w:r>
      <w:r w:rsidRPr="00B664FB">
        <w:rPr>
          <w:b/>
          <w:color w:val="000000"/>
          <w:sz w:val="14"/>
          <w:szCs w:val="14"/>
        </w:rPr>
        <w:t>   </w:t>
      </w:r>
      <w:r w:rsidRPr="00B664FB">
        <w:rPr>
          <w:rStyle w:val="apple-converted-space"/>
          <w:b/>
          <w:color w:val="000000"/>
          <w:sz w:val="14"/>
          <w:szCs w:val="14"/>
        </w:rPr>
        <w:t> </w:t>
      </w:r>
      <w:r w:rsidRPr="00B664FB">
        <w:rPr>
          <w:b/>
          <w:color w:val="000000"/>
          <w:sz w:val="28"/>
          <w:szCs w:val="28"/>
        </w:rPr>
        <w:t>Подача и рассмотрение апелляции.</w:t>
      </w:r>
    </w:p>
    <w:p w:rsidR="00AF450D" w:rsidRDefault="00AF450D" w:rsidP="00AF450D">
      <w:pPr>
        <w:ind w:left="360"/>
        <w:jc w:val="center"/>
        <w:rPr>
          <w:b/>
          <w:color w:val="000000"/>
          <w:sz w:val="28"/>
          <w:szCs w:val="28"/>
        </w:rPr>
      </w:pPr>
      <w:r w:rsidRPr="00B664FB">
        <w:rPr>
          <w:b/>
          <w:color w:val="000000"/>
          <w:sz w:val="28"/>
          <w:szCs w:val="28"/>
        </w:rPr>
        <w:t>Повторное проведение отбора детей</w:t>
      </w:r>
    </w:p>
    <w:p w:rsidR="00AF450D" w:rsidRDefault="00AF450D" w:rsidP="00AF450D">
      <w:pPr>
        <w:pStyle w:val="con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 процедуре и (или) результатам проведения индивидуального отбора поступающих для обучения по дополнительным предпрофессиональным общеобразовательным программам</w:t>
      </w:r>
      <w:r>
        <w:rPr>
          <w:rStyle w:val="apple-converted-space"/>
          <w:color w:val="000000"/>
          <w:sz w:val="28"/>
          <w:szCs w:val="28"/>
        </w:rPr>
        <w:t xml:space="preserve"> родители (законные представители) </w:t>
      </w:r>
      <w:r>
        <w:rPr>
          <w:color w:val="000000"/>
          <w:sz w:val="28"/>
          <w:szCs w:val="28"/>
        </w:rPr>
        <w:t xml:space="preserve">поступающих имеют право подать апелляцию в письменном виде </w:t>
      </w:r>
      <w:r w:rsidRPr="00663F67">
        <w:rPr>
          <w:color w:val="000000"/>
          <w:sz w:val="28"/>
          <w:szCs w:val="28"/>
        </w:rPr>
        <w:t>не позднее следующего рабочего дня после объявления результатов отбора поступающих</w:t>
      </w:r>
      <w:r>
        <w:rPr>
          <w:color w:val="000000"/>
          <w:sz w:val="28"/>
          <w:szCs w:val="28"/>
        </w:rPr>
        <w:t>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3.2.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>, не согласные с решением комиссии по отбору поступающих.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Для рассмотрения апелляции секретарь комиссии по отбору </w:t>
      </w:r>
      <w:proofErr w:type="gramStart"/>
      <w:r>
        <w:rPr>
          <w:color w:val="000000"/>
          <w:sz w:val="28"/>
          <w:szCs w:val="28"/>
        </w:rPr>
        <w:t>поступающих</w:t>
      </w:r>
      <w:proofErr w:type="gramEnd"/>
      <w:r>
        <w:rPr>
          <w:color w:val="000000"/>
          <w:sz w:val="28"/>
          <w:szCs w:val="28"/>
        </w:rPr>
        <w:t xml:space="preserve"> направляет в апелляционную комиссию протоколы заседания комиссии по </w:t>
      </w:r>
      <w:r w:rsidRPr="00195F1D">
        <w:rPr>
          <w:color w:val="000000"/>
          <w:sz w:val="28"/>
          <w:szCs w:val="28"/>
        </w:rPr>
        <w:t>приему, творческие работы поступающих</w:t>
      </w:r>
      <w:r>
        <w:rPr>
          <w:color w:val="000000"/>
          <w:sz w:val="28"/>
          <w:szCs w:val="28"/>
        </w:rPr>
        <w:t>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</w:t>
      </w:r>
      <w:r>
        <w:rPr>
          <w:color w:val="000000"/>
          <w:sz w:val="28"/>
          <w:szCs w:val="28"/>
        </w:rPr>
        <w:lastRenderedPageBreak/>
        <w:t>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</w:t>
      </w:r>
      <w:r w:rsidRPr="00BE4C42">
        <w:rPr>
          <w:color w:val="000000"/>
          <w:sz w:val="28"/>
          <w:szCs w:val="28"/>
        </w:rPr>
        <w:t>следующего за днем принятия решения.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 каждом заседании апелляционной комиссии ведется протокол.</w:t>
      </w:r>
    </w:p>
    <w:p w:rsidR="00AF450D" w:rsidRDefault="00AF450D" w:rsidP="00AF450D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Повторное проведение индивидуального отбора поступающих проводится </w:t>
      </w:r>
      <w:proofErr w:type="gramStart"/>
      <w:r>
        <w:rPr>
          <w:color w:val="000000"/>
          <w:sz w:val="28"/>
          <w:szCs w:val="28"/>
        </w:rPr>
        <w:t xml:space="preserve">в течение трех рабочих дней со дня принятия </w:t>
      </w:r>
      <w:r w:rsidRPr="00BE4C42">
        <w:rPr>
          <w:color w:val="000000"/>
          <w:sz w:val="28"/>
          <w:szCs w:val="28"/>
        </w:rPr>
        <w:t>апелляционной комиссией</w:t>
      </w:r>
      <w:r>
        <w:rPr>
          <w:color w:val="000000"/>
          <w:sz w:val="28"/>
          <w:szCs w:val="28"/>
        </w:rPr>
        <w:t xml:space="preserve"> решения о целесообразности такого отбора в присутствии одного из членов</w:t>
      </w:r>
      <w:proofErr w:type="gramEnd"/>
      <w:r>
        <w:rPr>
          <w:color w:val="000000"/>
          <w:sz w:val="28"/>
          <w:szCs w:val="28"/>
        </w:rPr>
        <w:t xml:space="preserve"> апелляционной комиссии.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8"/>
          <w:szCs w:val="28"/>
        </w:rPr>
      </w:pPr>
    </w:p>
    <w:p w:rsidR="00AF450D" w:rsidRDefault="00AF450D" w:rsidP="00AF450D">
      <w:pPr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Приложение</w:t>
      </w:r>
      <w:proofErr w:type="gramStart"/>
      <w:r>
        <w:rPr>
          <w:b/>
          <w:bCs/>
          <w:color w:val="000000"/>
          <w:sz w:val="28"/>
          <w:szCs w:val="28"/>
        </w:rPr>
        <w:t xml:space="preserve"> А</w:t>
      </w:r>
      <w:proofErr w:type="gramEnd"/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(образец)</w:t>
      </w: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Председателю апелляционной комиссии</w:t>
      </w:r>
    </w:p>
    <w:p w:rsidR="00AF450D" w:rsidRDefault="00AF450D" w:rsidP="00AF450D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МБОУДОД «ДМШ №2» г. Тамбова</w:t>
      </w:r>
    </w:p>
    <w:p w:rsidR="00AF450D" w:rsidRDefault="00AF450D" w:rsidP="00AF450D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родителя ________________________</w:t>
      </w: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</w:t>
      </w:r>
    </w:p>
    <w:p w:rsidR="00AF450D" w:rsidRDefault="00AF450D" w:rsidP="00AF450D">
      <w:pPr>
        <w:ind w:firstLine="38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ind w:firstLine="38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ind w:firstLine="386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«_____» _________________ 20____г.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          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_____________________</w:t>
      </w:r>
    </w:p>
    <w:p w:rsidR="00AF450D" w:rsidRDefault="00AF450D" w:rsidP="00AF450D">
      <w:pPr>
        <w:ind w:left="5664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(подпись родителя)</w:t>
      </w: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b/>
          <w:bCs/>
          <w:color w:val="000000"/>
          <w:sz w:val="28"/>
          <w:szCs w:val="28"/>
        </w:rPr>
        <w:t xml:space="preserve"> Б</w:t>
      </w:r>
      <w:proofErr w:type="gramEnd"/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(образец)</w:t>
      </w: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8"/>
          <w:szCs w:val="28"/>
        </w:rPr>
      </w:pP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</w:p>
    <w:p w:rsidR="00AF450D" w:rsidRDefault="00AF450D" w:rsidP="00AF450D">
      <w:pPr>
        <w:ind w:firstLine="38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F450D" w:rsidRDefault="00AF450D" w:rsidP="00AF450D">
      <w:pPr>
        <w:ind w:firstLine="38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апелляционной комиссии МБОУДОД «ДМШ №2»</w:t>
      </w:r>
    </w:p>
    <w:p w:rsidR="00AF450D" w:rsidRDefault="00AF450D" w:rsidP="00AF450D">
      <w:pPr>
        <w:ind w:firstLine="386"/>
        <w:jc w:val="center"/>
        <w:rPr>
          <w:b/>
          <w:bCs/>
          <w:color w:val="000000"/>
          <w:sz w:val="28"/>
          <w:szCs w:val="28"/>
        </w:rPr>
      </w:pPr>
    </w:p>
    <w:p w:rsidR="00AF450D" w:rsidRDefault="00AF450D" w:rsidP="00AF450D">
      <w:pPr>
        <w:ind w:firstLine="386"/>
        <w:jc w:val="center"/>
        <w:rPr>
          <w:color w:val="000000"/>
          <w:sz w:val="27"/>
          <w:szCs w:val="27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ходе рассмотрения работы установлено следующее:</w:t>
      </w:r>
    </w:p>
    <w:p w:rsidR="00AF450D" w:rsidRDefault="00AF450D" w:rsidP="00AF450D">
      <w:pPr>
        <w:jc w:val="both"/>
        <w:rPr>
          <w:color w:val="000000"/>
          <w:sz w:val="28"/>
          <w:szCs w:val="28"/>
        </w:rPr>
      </w:pP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апеллянт согласен с поставленными баллами ____ (да, нет) 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 родителя)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отклонить апелляцию, ввиду отсутствия ошибок _____ (да, нет) (см. протокол №_____ от «___» _____________20___г.);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изменить количество _____________ баллов на количество _________________ баллов (см. протокол №____ от «___» _____________20___г.).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Председатель апелляционной комиссии __________ _____________________</w:t>
      </w:r>
    </w:p>
    <w:p w:rsidR="00AF450D" w:rsidRDefault="00AF450D" w:rsidP="00AF450D">
      <w:pPr>
        <w:ind w:left="4248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(подпись)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(Фамилия И.О.)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Члены комиссии __________ ___________________</w:t>
      </w:r>
    </w:p>
    <w:p w:rsidR="00AF450D" w:rsidRDefault="00AF450D" w:rsidP="00AF450D">
      <w:pPr>
        <w:ind w:left="141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(подпись)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(Фамилия И.О.)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 ___________________</w:t>
      </w:r>
    </w:p>
    <w:p w:rsidR="00AF450D" w:rsidRDefault="00AF450D" w:rsidP="00AF450D">
      <w:pPr>
        <w:ind w:left="141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(подпись)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(Фамилия И.О.)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 решением апелляционной комиссии </w:t>
      </w:r>
      <w:proofErr w:type="gramStart"/>
      <w:r>
        <w:rPr>
          <w:color w:val="000000"/>
          <w:sz w:val="28"/>
          <w:szCs w:val="28"/>
        </w:rPr>
        <w:t>ознакомлен</w:t>
      </w:r>
      <w:proofErr w:type="gramEnd"/>
      <w:r>
        <w:rPr>
          <w:color w:val="000000"/>
          <w:sz w:val="28"/>
          <w:szCs w:val="28"/>
        </w:rPr>
        <w:t>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«____» _______________ 20___г. ____________________________________</w:t>
      </w:r>
    </w:p>
    <w:p w:rsidR="00AF450D" w:rsidRDefault="00AF450D" w:rsidP="00AF450D">
      <w:pPr>
        <w:ind w:left="4248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(подпись родителя)</w:t>
      </w:r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В</w:t>
      </w:r>
      <w:proofErr w:type="gramEnd"/>
    </w:p>
    <w:p w:rsidR="00AF450D" w:rsidRDefault="00AF450D" w:rsidP="00AF450D">
      <w:pPr>
        <w:ind w:firstLine="900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(образец)</w:t>
      </w:r>
    </w:p>
    <w:p w:rsidR="00AF450D" w:rsidRDefault="00AF450D" w:rsidP="00AF450D">
      <w:pPr>
        <w:jc w:val="center"/>
        <w:rPr>
          <w:color w:val="000000"/>
          <w:sz w:val="28"/>
          <w:szCs w:val="28"/>
        </w:rPr>
      </w:pP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Протокол решения апелляционной комиссии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ПРОТОКОЛ № _____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заседания апелляционной комиссии МБОУДОД «ДМШ №2»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от «____» _______________20___ г.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Апелляционная комиссия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________________________________ рассмотрела</w:t>
      </w:r>
    </w:p>
    <w:p w:rsidR="00AF450D" w:rsidRDefault="00AF450D" w:rsidP="00AF450D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0"/>
        </w:rPr>
        <w:t>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   (название предмета)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Творческие результаты по отбору детей: 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</w:t>
      </w:r>
      <w:r>
        <w:rPr>
          <w:i/>
          <w:iCs/>
          <w:color w:val="000000"/>
          <w:sz w:val="28"/>
          <w:szCs w:val="28"/>
        </w:rPr>
        <w:t>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Место проведения апелляции: класс № ________________________________.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Начало проведения апелляции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– _____________, окончание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– 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Всего рассмотрено работ – ____________________________________________.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Количество работ, баллы которых были снижены – _______________________.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Количество работ, баллы которых были повышены – _____________________.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Количество работ, баллы которых были оставлены без изменений – _________.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Председатель апелляционной комиссии ______________ _______________</w:t>
      </w:r>
    </w:p>
    <w:p w:rsidR="00AF450D" w:rsidRDefault="00AF450D" w:rsidP="00AF450D">
      <w:pPr>
        <w:ind w:left="4956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0"/>
        </w:rPr>
        <w:t>(подпись)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(Фамилия И.О.)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Члены комиссии ______________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0"/>
        </w:rPr>
        <w:t>(подпись)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(Фамилия И.О.)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______________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________________</w:t>
      </w:r>
    </w:p>
    <w:p w:rsidR="00AF450D" w:rsidRDefault="00AF450D" w:rsidP="00AF450D">
      <w:p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        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0"/>
        </w:rPr>
        <w:t>(подпись)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         </w:t>
      </w:r>
      <w:r>
        <w:rPr>
          <w:rStyle w:val="apple-converted-space"/>
          <w:color w:val="000000"/>
          <w:sz w:val="20"/>
        </w:rPr>
        <w:t> </w:t>
      </w:r>
      <w:r>
        <w:rPr>
          <w:color w:val="000000"/>
          <w:sz w:val="20"/>
        </w:rPr>
        <w:t>(Фамилия И.О.)</w:t>
      </w:r>
    </w:p>
    <w:p w:rsidR="00AF450D" w:rsidRPr="000D7F9E" w:rsidRDefault="00AF450D" w:rsidP="00AF450D">
      <w:pPr>
        <w:jc w:val="both"/>
        <w:rPr>
          <w:color w:val="000000"/>
          <w:sz w:val="27"/>
          <w:szCs w:val="27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  <w:rPr>
          <w:sz w:val="28"/>
          <w:szCs w:val="28"/>
        </w:rPr>
      </w:pPr>
    </w:p>
    <w:p w:rsidR="00AF450D" w:rsidRDefault="00AF450D" w:rsidP="00AF450D">
      <w:pPr>
        <w:pStyle w:val="a3"/>
        <w:tabs>
          <w:tab w:val="left" w:pos="1410"/>
        </w:tabs>
        <w:spacing w:before="0" w:after="0"/>
        <w:jc w:val="both"/>
      </w:pPr>
    </w:p>
    <w:tbl>
      <w:tblPr>
        <w:tblW w:w="946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36"/>
        <w:gridCol w:w="4926"/>
      </w:tblGrid>
      <w:tr w:rsidR="00AF450D" w:rsidTr="00A72E48">
        <w:trPr>
          <w:trHeight w:val="1265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0D" w:rsidRDefault="00AF450D" w:rsidP="00A72E48">
            <w:pPr>
              <w:spacing w:line="276" w:lineRule="auto"/>
            </w:pPr>
          </w:p>
        </w:tc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50D" w:rsidRDefault="00AF450D" w:rsidP="00A72E48">
            <w:pPr>
              <w:spacing w:line="276" w:lineRule="auto"/>
            </w:pPr>
          </w:p>
        </w:tc>
      </w:tr>
    </w:tbl>
    <w:p w:rsidR="00AF450D" w:rsidRDefault="00AF450D" w:rsidP="00AF450D"/>
    <w:p w:rsidR="001A4FB6" w:rsidRDefault="001A4FB6"/>
    <w:sectPr w:rsidR="001A4FB6" w:rsidSect="001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0D"/>
    <w:rsid w:val="001A4FB6"/>
    <w:rsid w:val="003D375C"/>
    <w:rsid w:val="00AF450D"/>
    <w:rsid w:val="00EC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450D"/>
    <w:pPr>
      <w:spacing w:before="280" w:after="280"/>
    </w:pPr>
    <w:rPr>
      <w:szCs w:val="24"/>
    </w:rPr>
  </w:style>
  <w:style w:type="paragraph" w:customStyle="1" w:styleId="msolistparagraph0">
    <w:name w:val="msolistparagraph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AF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F450D"/>
    <w:pPr>
      <w:spacing w:before="280" w:after="280"/>
    </w:pPr>
    <w:rPr>
      <w:szCs w:val="24"/>
    </w:rPr>
  </w:style>
  <w:style w:type="paragraph" w:customStyle="1" w:styleId="msolistparagraph0">
    <w:name w:val="msolistparagraph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normal">
    <w:name w:val="consnormal"/>
    <w:basedOn w:val="a"/>
    <w:rsid w:val="00AF450D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AF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2014-08-27T05:58:00Z</cp:lastPrinted>
  <dcterms:created xsi:type="dcterms:W3CDTF">2014-07-25T09:23:00Z</dcterms:created>
  <dcterms:modified xsi:type="dcterms:W3CDTF">2014-08-27T05:58:00Z</dcterms:modified>
</cp:coreProperties>
</file>